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" w:leader="none"/>
          <w:tab w:val="left" w:pos="5760" w:leader="none"/>
        </w:tabs>
        <w:overflowPunct w:val="true"/>
        <w:rPr/>
      </w:pPr>
      <w:bookmarkStart w:id="0" w:name="__DdeLink__9047_793271229"/>
      <w:bookmarkEnd w:id="0"/>
      <w:r>
        <w:rPr>
          <w:rFonts w:cs="Times New Roman" w:ascii="Times New Roman" w:hAnsi="Times New Roman"/>
          <w:b/>
        </w:rPr>
        <w:t xml:space="preserve">Appendix A </w:t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overflowPunct w:val="true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overflowPunct w:val="true"/>
        <w:rPr/>
      </w:pPr>
      <w:r>
        <w:rPr>
          <w:rFonts w:eastAsia="Times New Roman" w:cs="Times New Roman" w:ascii="Times New Roman" w:hAnsi="Times New Roman"/>
          <w:color w:val="000000"/>
        </w:rPr>
        <w:t xml:space="preserve">The following Aldrete chart contains the basic scoring system for discharge assessment. </w:t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overflowPunct w:val="true"/>
        <w:rPr/>
      </w:pPr>
      <w:r>
        <w:rPr>
          <w:rFonts w:eastAsia="Times New Roman" w:cs="Times New Roman" w:ascii="Times New Roman" w:hAnsi="Times New Roman"/>
          <w:color w:val="000000"/>
        </w:rPr>
        <w:t>Patient score must be at a minimum of 18 for discharge.</w:t>
      </w:r>
      <w:r>
        <w:rPr>
          <w:rFonts w:eastAsia="Times New Roman" w:cs="Times New Roman" w:ascii="Times New Roman" w:hAnsi="Times New Roman"/>
          <w:color w:val="000000"/>
          <w:vertAlign w:val="superscript"/>
        </w:rPr>
        <w:t>11</w:t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overflowPunct w:val="true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27305</wp:posOffset>
                </wp:positionV>
                <wp:extent cx="5354320" cy="666305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66630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43" w:topFromText="0" w:vertAnchor="text"/>
                              <w:tblW w:w="8432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1952"/>
                              <w:gridCol w:w="5759"/>
                              <w:gridCol w:w="721"/>
                            </w:tblGrid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" w:name="__UnoMark__8656_793271229"/>
                                  <w:bookmarkEnd w:id="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Patient Sign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" w:name="__UnoMark__8657_793271229"/>
                                  <w:bookmarkStart w:id="3" w:name="__UnoMark__8658_793271229"/>
                                  <w:bookmarkEnd w:id="2"/>
                                  <w:bookmarkEnd w:id="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Criterion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" w:name="__UnoMark__8659_793271229"/>
                                  <w:bookmarkStart w:id="5" w:name="__UnoMark__8660_793271229"/>
                                  <w:bookmarkEnd w:id="4"/>
                                  <w:bookmarkEnd w:id="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6" w:name="__UnoMark__8661_793271229"/>
                                  <w:bookmarkEnd w:id="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7" w:name="__UnoMark__8662_793271229"/>
                                  <w:bookmarkEnd w:id="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Neuro /Motor of affected extremities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8" w:name="__UnoMark__8663_793271229"/>
                                  <w:bookmarkEnd w:id="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Able to move and feel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Able to move but diminishes feeling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9" w:name="__UnoMark__8664_793271229"/>
                                  <w:bookmarkEnd w:id="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 no movement (b) completely numb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0" w:name="__UnoMark__8665_793271229"/>
                                  <w:bookmarkEnd w:id="1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1" w:name="__UnoMark__8666_793271229"/>
                                  <w:bookmarkEnd w:id="1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2" w:name="__UnoMark__8667_793271229"/>
                                  <w:bookmarkStart w:id="13" w:name="__UnoMark__8668_793271229"/>
                                  <w:bookmarkEnd w:id="12"/>
                                  <w:bookmarkEnd w:id="1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Respiration/Airway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4" w:name="__UnoMark__8669_793271229"/>
                                  <w:bookmarkEnd w:id="1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Able to breathe deeply and cough, clear airway &amp; breath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Sounds, &gt;14 resp/min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Mild shortness of breath, mild pain associated with   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breathing, slight tachypnea (24-30 resp / min), mild sore throat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Significant pain with breathing, severe sore throat,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15" w:name="__UnoMark__8670_793271229"/>
                                  <w:bookmarkEnd w:id="1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irregular breathing, significant tachypnea (&gt;30 resp/min), wheezing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6" w:name="__UnoMark__8671_793271229"/>
                                  <w:bookmarkEnd w:id="1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7" w:name="__UnoMark__8672_793271229"/>
                                  <w:bookmarkEnd w:id="1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18" w:name="__UnoMark__8673_793271229"/>
                                  <w:bookmarkStart w:id="19" w:name="__UnoMark__8674_793271229"/>
                                  <w:bookmarkEnd w:id="18"/>
                                  <w:bookmarkEnd w:id="1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Circulation (BP&amp;HR)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0" w:name="__UnoMark__8675_793271229"/>
                                  <w:bookmarkEnd w:id="2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+/- 20% baseline for 30 minutes, 2-3+ pulse &amp; &lt;3sec cap refill to affected extremity.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a)+/- 50% baseline for 30 minutes b)1+pulse c) &gt;3 sec cap refill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1" w:name="__UnoMark__8676_793271229"/>
                                  <w:bookmarkEnd w:id="2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a)&gt;50% deviation from baseline b)pulse absent c)no cap refill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2" w:name="__UnoMark__8677_793271229"/>
                                  <w:bookmarkEnd w:id="2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3" w:name="__UnoMark__8678_793271229"/>
                                  <w:bookmarkEnd w:id="2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4" w:name="__UnoMark__8679_793271229"/>
                                  <w:bookmarkStart w:id="25" w:name="__UnoMark__8680_793271229"/>
                                  <w:bookmarkEnd w:id="24"/>
                                  <w:bookmarkEnd w:id="2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Consciousness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6" w:name="__UnoMark__8681_793271229"/>
                                  <w:bookmarkEnd w:id="2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Fully awake, Alert &amp; oriented X 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Easily arousable to verbal stimulation, oriented X 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7" w:name="__UnoMark__8682_793271229"/>
                                  <w:bookmarkEnd w:id="2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 disoriented  b) unresponsive to stimulation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8" w:name="__UnoMark__8683_793271229"/>
                                  <w:bookmarkEnd w:id="2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29" w:name="__UnoMark__8684_793271229"/>
                                  <w:bookmarkEnd w:id="2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0" w:name="__UnoMark__8685_793271229"/>
                                  <w:bookmarkStart w:id="31" w:name="__UnoMark__8686_793271229"/>
                                  <w:bookmarkEnd w:id="30"/>
                                  <w:bookmarkEnd w:id="3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Oxygen Saturation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2" w:name="__UnoMark__8687_793271229"/>
                                  <w:bookmarkEnd w:id="3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SpO2 &gt;95% on room air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 SpO2 &gt;92-94% on room air b) O2 (patient’s baseline, hx of COPD, asthma, smoker, etc.)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3" w:name="__UnoMark__8688_793271229"/>
                                  <w:bookmarkEnd w:id="3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 SpO2 &lt;92% on room air b)O2 (pt’s baseline, hx)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4" w:name="__UnoMark__8689_793271229"/>
                                  <w:bookmarkEnd w:id="3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5" w:name="__UnoMark__8690_793271229"/>
                                  <w:bookmarkEnd w:id="3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6" w:name="__UnoMark__8691_793271229"/>
                                  <w:bookmarkStart w:id="37" w:name="__UnoMark__8692_793271229"/>
                                  <w:bookmarkEnd w:id="36"/>
                                  <w:bookmarkEnd w:id="3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Wound/Dressing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8" w:name="__UnoMark__8693_793271229"/>
                                  <w:bookmarkEnd w:id="3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Clean and dry or stabilized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Mildly exceeding expected post-op drainage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39" w:name="__UnoMark__8694_793271229"/>
                                  <w:bookmarkEnd w:id="3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Significant drainage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0" w:name="__UnoMark__8695_793271229"/>
                                  <w:bookmarkEnd w:id="4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1" w:name="__UnoMark__8696_793271229"/>
                                  <w:bookmarkEnd w:id="4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2" w:name="__UnoMark__8697_793271229"/>
                                  <w:bookmarkStart w:id="43" w:name="__UnoMark__8698_793271229"/>
                                  <w:bookmarkEnd w:id="42"/>
                                  <w:bookmarkEnd w:id="4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4" w:name="__UnoMark__8699_793271229"/>
                                  <w:bookmarkEnd w:id="4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Minimal pain, easily tolerated (level 0-4/10 pain w/ or w/out oral meds)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Moderate pain, controlled by oral meds (level 5-7/10 pain)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5" w:name="__UnoMark__8700_793271229"/>
                                  <w:bookmarkEnd w:id="4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Severe pain, requires IV or IM medication (level 8-10/10 pain)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6" w:name="__UnoMark__8701_793271229"/>
                                  <w:bookmarkEnd w:id="4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7" w:name="__UnoMark__8702_793271229"/>
                                  <w:bookmarkEnd w:id="4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48" w:name="__UnoMark__8703_793271229"/>
                                  <w:bookmarkStart w:id="49" w:name="__UnoMark__8704_793271229"/>
                                  <w:bookmarkEnd w:id="48"/>
                                  <w:bookmarkEnd w:id="4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Ambulation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0" w:name="__UnoMark__8705_793271229"/>
                                  <w:bookmarkEnd w:id="5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Can stand and walk a straight line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 Dizzy when standing b) Unsteady gait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1" w:name="__UnoMark__8706_793271229"/>
                                  <w:bookmarkEnd w:id="5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Dizzy when supine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2" w:name="__UnoMark__8707_793271229"/>
                                  <w:bookmarkEnd w:id="5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3" w:name="__UnoMark__8708_793271229"/>
                                  <w:bookmarkEnd w:id="5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4" w:name="__UnoMark__8709_793271229"/>
                                  <w:bookmarkStart w:id="55" w:name="__UnoMark__8710_793271229"/>
                                  <w:bookmarkEnd w:id="54"/>
                                  <w:bookmarkEnd w:id="55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PO Intake/ Hydration Status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6" w:name="__UnoMark__8711_793271229"/>
                                  <w:bookmarkEnd w:id="5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Able to tolerate PO fluids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a) Nausea controlled by meds b) no PO intake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7" w:name="__UnoMark__8712_793271229"/>
                                  <w:bookmarkEnd w:id="57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a) Uncontrolled nausea b) Emesis within last 30 mins. 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8" w:name="__UnoMark__8713_793271229"/>
                                  <w:bookmarkEnd w:id="5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59" w:name="__UnoMark__8714_793271229"/>
                                  <w:bookmarkEnd w:id="5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60" w:name="__UnoMark__8715_793271229"/>
                                  <w:bookmarkStart w:id="61" w:name="__UnoMark__8716_793271229"/>
                                  <w:bookmarkEnd w:id="60"/>
                                  <w:bookmarkEnd w:id="61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Urine Output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bookmarkStart w:id="62" w:name="__UnoMark__8717_793271229"/>
                                  <w:bookmarkEnd w:id="6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</w:rPr>
                                    <w:t>Has voided b) not required for discharge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Unable to void but comfortable, no bladder distension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spacing w:lineRule="auto" w:line="240"/>
                                    <w:rPr/>
                                  </w:pPr>
                                  <w:bookmarkStart w:id="63" w:name="__UnoMark__8718_793271229"/>
                                  <w:bookmarkEnd w:id="6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Unable to void, uncomfortable or bladder distention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bookmarkStart w:id="64" w:name="__UnoMark__8719_793271229"/>
                                  <w:bookmarkEnd w:id="6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360" w:leader="none"/>
                                      <w:tab w:val="left" w:pos="720" w:leader="none"/>
                                      <w:tab w:val="left" w:pos="1080" w:leader="none"/>
                                      <w:tab w:val="left" w:pos="1440" w:leader="none"/>
                                      <w:tab w:val="left" w:pos="1800" w:leader="none"/>
                                      <w:tab w:val="left" w:pos="2160" w:leader="none"/>
                                      <w:tab w:val="left" w:pos="2520" w:leader="none"/>
                                      <w:tab w:val="left" w:pos="2880" w:leader="none"/>
                                      <w:tab w:val="left" w:pos="3600" w:leader="none"/>
                                      <w:tab w:val="left" w:pos="4320" w:leader="none"/>
                                      <w:tab w:val="left" w:pos="5040" w:leader="none"/>
                                      <w:tab w:val="left" w:pos="5760" w:leader="none"/>
                                      <w:tab w:val="left" w:pos="6480" w:leader="none"/>
                                      <w:tab w:val="left" w:pos="7200" w:leader="none"/>
                                      <w:tab w:val="left" w:pos="7920" w:leader="none"/>
                                      <w:tab w:val="left" w:pos="8640" w:leader="none"/>
                                    </w:tabs>
                                    <w:overflowPunct w:val="true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1.6pt;height:524.65pt;mso-wrap-distance-left:9pt;mso-wrap-distance-right:9pt;mso-wrap-distance-top:0pt;mso-wrap-distance-bottom:0pt;margin-top:2.1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43" w:topFromText="0" w:vertAnchor="text"/>
                        <w:tblW w:w="8432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1952"/>
                        <w:gridCol w:w="5759"/>
                        <w:gridCol w:w="721"/>
                      </w:tblGrid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65" w:name="__UnoMark__8656_793271229"/>
                            <w:bookmarkEnd w:id="6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Patient Sign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66" w:name="__UnoMark__8657_793271229"/>
                            <w:bookmarkStart w:id="67" w:name="__UnoMark__8658_793271229"/>
                            <w:bookmarkEnd w:id="66"/>
                            <w:bookmarkEnd w:id="6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Criterion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68" w:name="__UnoMark__8659_793271229"/>
                            <w:bookmarkStart w:id="69" w:name="__UnoMark__8660_793271229"/>
                            <w:bookmarkEnd w:id="68"/>
                            <w:bookmarkEnd w:id="69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0" w:name="__UnoMark__8661_793271229"/>
                            <w:bookmarkEnd w:id="7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Activity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1" w:name="__UnoMark__8662_793271229"/>
                            <w:bookmarkEnd w:id="71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Neuro /Motor of affected extremities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2" w:name="__UnoMark__8663_793271229"/>
                            <w:bookmarkEnd w:id="7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Able to move and feel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Able to move but diminishes feeling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3" w:name="__UnoMark__8664_793271229"/>
                            <w:bookmarkEnd w:id="73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 no movement (b) completely numb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4" w:name="__UnoMark__8665_793271229"/>
                            <w:bookmarkEnd w:id="7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5" w:name="__UnoMark__8666_793271229"/>
                            <w:bookmarkEnd w:id="7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6" w:name="__UnoMark__8667_793271229"/>
                            <w:bookmarkStart w:id="77" w:name="__UnoMark__8668_793271229"/>
                            <w:bookmarkEnd w:id="76"/>
                            <w:bookmarkEnd w:id="7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Respiration/Airway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78" w:name="__UnoMark__8669_793271229"/>
                            <w:bookmarkEnd w:id="7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Able to breathe deeply and cough, clear airway &amp; breath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Sounds, &gt;14 resp/min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Mild shortness of breath, mild pain associated with  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breathing, slight tachypnea (24-30 resp / min), mild sore throat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Significant pain with breathing, severe sore throat,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79" w:name="__UnoMark__8670_793271229"/>
                            <w:bookmarkEnd w:id="79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irregular breathing, significant tachypnea (&gt;30 resp/min), wheezing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0" w:name="__UnoMark__8671_793271229"/>
                            <w:bookmarkEnd w:id="8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1" w:name="__UnoMark__8672_793271229"/>
                            <w:bookmarkEnd w:id="81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2" w:name="__UnoMark__8673_793271229"/>
                            <w:bookmarkStart w:id="83" w:name="__UnoMark__8674_793271229"/>
                            <w:bookmarkEnd w:id="82"/>
                            <w:bookmarkEnd w:id="83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Circulation (BP&amp;HR)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4" w:name="__UnoMark__8675_793271229"/>
                            <w:bookmarkEnd w:id="8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+/- 20% baseline for 30 minutes, 2-3+ pulse &amp; &lt;3sec cap refill to affected extremity.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a)+/- 50% baseline for 30 minutes b)1+pulse c) &gt;3 sec cap refill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5" w:name="__UnoMark__8676_793271229"/>
                            <w:bookmarkEnd w:id="8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a)&gt;50% deviation from baseline b)pulse absent c)no cap refill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6" w:name="__UnoMark__8677_793271229"/>
                            <w:bookmarkEnd w:id="8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7" w:name="__UnoMark__8678_793271229"/>
                            <w:bookmarkEnd w:id="8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88" w:name="__UnoMark__8679_793271229"/>
                            <w:bookmarkStart w:id="89" w:name="__UnoMark__8680_793271229"/>
                            <w:bookmarkEnd w:id="88"/>
                            <w:bookmarkEnd w:id="89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Consciousness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0" w:name="__UnoMark__8681_793271229"/>
                            <w:bookmarkEnd w:id="9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Fully awake, Alert &amp; oriented X 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Easily arousable to verbal stimulation, oriented X 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1" w:name="__UnoMark__8682_793271229"/>
                            <w:bookmarkEnd w:id="91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 disoriented  b) unresponsive to stimulation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2" w:name="__UnoMark__8683_793271229"/>
                            <w:bookmarkEnd w:id="9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3" w:name="__UnoMark__8684_793271229"/>
                            <w:bookmarkEnd w:id="93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4" w:name="__UnoMark__8685_793271229"/>
                            <w:bookmarkStart w:id="95" w:name="__UnoMark__8686_793271229"/>
                            <w:bookmarkEnd w:id="94"/>
                            <w:bookmarkEnd w:id="9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Oxygen Saturation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6" w:name="__UnoMark__8687_793271229"/>
                            <w:bookmarkEnd w:id="9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SpO2 &gt;95% on room air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 SpO2 &gt;92-94% on room air b) O2 (patient’s baseline, hx of COPD, asthma, smoker, etc.)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7" w:name="__UnoMark__8688_793271229"/>
                            <w:bookmarkEnd w:id="9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 SpO2 &lt;92% on room air b)O2 (pt’s baseline, hx)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8" w:name="__UnoMark__8689_793271229"/>
                            <w:bookmarkEnd w:id="9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99" w:name="__UnoMark__8690_793271229"/>
                            <w:bookmarkEnd w:id="99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0" w:name="__UnoMark__8691_793271229"/>
                            <w:bookmarkStart w:id="101" w:name="__UnoMark__8692_793271229"/>
                            <w:bookmarkEnd w:id="100"/>
                            <w:bookmarkEnd w:id="101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Wound/Dressing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2" w:name="__UnoMark__8693_793271229"/>
                            <w:bookmarkEnd w:id="10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Clean and dry or stabilized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Mildly exceeding expected post-op drainage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3" w:name="__UnoMark__8694_793271229"/>
                            <w:bookmarkEnd w:id="103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Significant drainage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4" w:name="__UnoMark__8695_793271229"/>
                            <w:bookmarkEnd w:id="10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5" w:name="__UnoMark__8696_793271229"/>
                            <w:bookmarkEnd w:id="10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6" w:name="__UnoMark__8697_793271229"/>
                            <w:bookmarkStart w:id="107" w:name="__UnoMark__8698_793271229"/>
                            <w:bookmarkEnd w:id="106"/>
                            <w:bookmarkEnd w:id="10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8" w:name="__UnoMark__8699_793271229"/>
                            <w:bookmarkEnd w:id="10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Minimal pain, easily tolerated (level 0-4/10 pain w/ or w/out oral meds)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Moderate pain, controlled by oral meds (level 5-7/10 pain)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09" w:name="__UnoMark__8700_793271229"/>
                            <w:bookmarkEnd w:id="109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Severe pain, requires IV or IM medication (level 8-10/10 pain)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0" w:name="__UnoMark__8701_793271229"/>
                            <w:bookmarkEnd w:id="11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1" w:name="__UnoMark__8702_793271229"/>
                            <w:bookmarkEnd w:id="111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2" w:name="__UnoMark__8703_793271229"/>
                            <w:bookmarkStart w:id="113" w:name="__UnoMark__8704_793271229"/>
                            <w:bookmarkEnd w:id="112"/>
                            <w:bookmarkEnd w:id="113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Ambulation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4" w:name="__UnoMark__8705_793271229"/>
                            <w:bookmarkEnd w:id="11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Can stand and walk a straight line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 Dizzy when standing b) Unsteady gait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5" w:name="__UnoMark__8706_793271229"/>
                            <w:bookmarkEnd w:id="11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Dizzy when supine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6" w:name="__UnoMark__8707_793271229"/>
                            <w:bookmarkEnd w:id="11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7" w:name="__UnoMark__8708_793271229"/>
                            <w:bookmarkEnd w:id="11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18" w:name="__UnoMark__8709_793271229"/>
                            <w:bookmarkStart w:id="119" w:name="__UnoMark__8710_793271229"/>
                            <w:bookmarkEnd w:id="118"/>
                            <w:bookmarkEnd w:id="119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PO Intake/ Hydration Status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20" w:name="__UnoMark__8711_793271229"/>
                            <w:bookmarkEnd w:id="12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Able to tolerate PO fluids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a) Nausea controlled by meds b) no PO intake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21" w:name="__UnoMark__8712_793271229"/>
                            <w:bookmarkEnd w:id="121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a) Uncontrolled nausea b) Emesis within last 30 mins. 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22" w:name="__UnoMark__8713_793271229"/>
                            <w:bookmarkEnd w:id="12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23" w:name="__UnoMark__8714_793271229"/>
                            <w:bookmarkEnd w:id="123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24" w:name="__UnoMark__8715_793271229"/>
                            <w:bookmarkStart w:id="125" w:name="__UnoMark__8716_793271229"/>
                            <w:bookmarkEnd w:id="124"/>
                            <w:bookmarkEnd w:id="12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Urine Output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spacing w:lineRule="auto" w:line="240" w:before="0" w:after="0"/>
                              <w:contextualSpacing/>
                              <w:rPr/>
                            </w:pPr>
                            <w:bookmarkStart w:id="126" w:name="__UnoMark__8717_793271229"/>
                            <w:bookmarkEnd w:id="12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</w:rPr>
                              <w:t>Has voided b) not required for discharge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Unable to void but comfortable, no bladder distension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spacing w:lineRule="auto" w:line="240"/>
                              <w:rPr/>
                            </w:pPr>
                            <w:bookmarkStart w:id="127" w:name="__UnoMark__8718_793271229"/>
                            <w:bookmarkEnd w:id="127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Unable to void, uncomfortable or bladder distention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bookmarkStart w:id="128" w:name="__UnoMark__8719_793271229"/>
                            <w:bookmarkEnd w:id="12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60" w:leader="none"/>
                                <w:tab w:val="left" w:pos="720" w:leader="none"/>
                                <w:tab w:val="left" w:pos="1080" w:leader="none"/>
                                <w:tab w:val="left" w:pos="1440" w:leader="none"/>
                                <w:tab w:val="left" w:pos="1800" w:leader="none"/>
                                <w:tab w:val="left" w:pos="2160" w:leader="none"/>
                                <w:tab w:val="left" w:pos="252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overflowPunct w:val="true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1" w:leader="none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overflowPunct w:val="true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Endnotetext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Endnotetext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336</Words>
  <Characters>1670</Characters>
  <CharactersWithSpaces>1941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2019-05-30T20:52:41Z</dcterms:created>
  <dc:creator/>
  <dc:description/>
  <dc:language>en-IN</dc:language>
  <cp:lastModifiedBy/>
  <dcterms:modified xsi:type="dcterms:W3CDTF">2019-05-30T20:54:09Z</dcterms:modified>
  <cp:revision>1</cp:revision>
  <dc:subject/>
  <dc:title/>
</cp:coreProperties>
</file>