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E06C2" w14:textId="77777777" w:rsidR="009A018C" w:rsidRPr="00375728" w:rsidRDefault="009A018C" w:rsidP="009A018C">
      <w:pPr>
        <w:jc w:val="center"/>
        <w:rPr>
          <w:rFonts w:ascii="Arial" w:hAnsi="Arial" w:cs="Arial"/>
          <w:sz w:val="22"/>
          <w:szCs w:val="22"/>
        </w:rPr>
      </w:pPr>
      <w:r w:rsidRPr="00375728">
        <w:rPr>
          <w:rFonts w:ascii="Arial" w:hAnsi="Arial" w:cs="Arial"/>
          <w:sz w:val="22"/>
          <w:szCs w:val="22"/>
        </w:rPr>
        <w:t xml:space="preserve">Applying </w:t>
      </w:r>
      <w:proofErr w:type="gramStart"/>
      <w:r w:rsidRPr="00375728">
        <w:rPr>
          <w:rFonts w:ascii="Arial" w:hAnsi="Arial" w:cs="Arial"/>
          <w:sz w:val="22"/>
          <w:szCs w:val="22"/>
        </w:rPr>
        <w:t>The</w:t>
      </w:r>
      <w:proofErr w:type="gramEnd"/>
      <w:r w:rsidRPr="00375728">
        <w:rPr>
          <w:rFonts w:ascii="Arial" w:hAnsi="Arial" w:cs="Arial"/>
          <w:sz w:val="22"/>
          <w:szCs w:val="22"/>
        </w:rPr>
        <w:t xml:space="preserve"> 5-Pillar Matrix to The Decade of Action for Road Safety In Qatar: Identifying Gaps And Priorities</w:t>
      </w:r>
    </w:p>
    <w:p w14:paraId="5C321A38" w14:textId="77777777" w:rsidR="00375728" w:rsidRDefault="009A018C" w:rsidP="009A018C">
      <w:pPr>
        <w:jc w:val="center"/>
        <w:rPr>
          <w:rFonts w:ascii="Arial" w:hAnsi="Arial" w:cs="Arial"/>
          <w:sz w:val="22"/>
          <w:szCs w:val="22"/>
        </w:rPr>
      </w:pPr>
      <w:r w:rsidRPr="00375728">
        <w:rPr>
          <w:rFonts w:ascii="Arial" w:hAnsi="Arial" w:cs="Arial"/>
          <w:sz w:val="22"/>
          <w:szCs w:val="22"/>
        </w:rPr>
        <w:t>Appendix 1: National Activity, Sub-Activity and Indicator List,</w:t>
      </w:r>
    </w:p>
    <w:p w14:paraId="503613A5" w14:textId="0924C77D" w:rsidR="009A018C" w:rsidRPr="00375728" w:rsidRDefault="009A018C" w:rsidP="009A018C">
      <w:pPr>
        <w:jc w:val="center"/>
        <w:rPr>
          <w:rFonts w:ascii="Arial" w:hAnsi="Arial" w:cs="Arial"/>
          <w:sz w:val="22"/>
          <w:szCs w:val="22"/>
        </w:rPr>
      </w:pPr>
      <w:bookmarkStart w:id="0" w:name="_GoBack"/>
      <w:bookmarkEnd w:id="0"/>
      <w:r w:rsidRPr="00375728">
        <w:rPr>
          <w:rFonts w:ascii="Arial" w:hAnsi="Arial" w:cs="Arial"/>
          <w:sz w:val="22"/>
          <w:szCs w:val="22"/>
        </w:rPr>
        <w:t xml:space="preserve"> </w:t>
      </w:r>
      <w:r w:rsidRPr="00375728">
        <w:rPr>
          <w:rFonts w:ascii="Arial" w:eastAsiaTheme="minorEastAsia" w:hAnsi="Arial" w:cs="Arial"/>
          <w:sz w:val="22"/>
          <w:szCs w:val="22"/>
        </w:rPr>
        <w:t>Global Plan for the Decade of Action for Road Safety 2011-2020, UNRSC, 2011</w:t>
      </w:r>
    </w:p>
    <w:p w14:paraId="1E57B29B" w14:textId="77777777" w:rsidR="00023837" w:rsidRPr="00375728" w:rsidRDefault="00023837">
      <w:pPr>
        <w:rPr>
          <w:rFonts w:ascii="Arial" w:hAnsi="Arial" w:cs="Arial"/>
          <w:sz w:val="22"/>
          <w:szCs w:val="22"/>
        </w:rPr>
      </w:pPr>
    </w:p>
    <w:p w14:paraId="256B9C48" w14:textId="77777777" w:rsidR="00647D50" w:rsidRPr="00375728" w:rsidRDefault="00647D50">
      <w:pPr>
        <w:rPr>
          <w:rFonts w:ascii="Arial" w:hAnsi="Arial" w:cs="Arial"/>
          <w:sz w:val="22"/>
          <w:szCs w:val="22"/>
        </w:rPr>
      </w:pPr>
    </w:p>
    <w:tbl>
      <w:tblPr>
        <w:tblStyle w:val="TableGrid"/>
        <w:tblW w:w="0" w:type="auto"/>
        <w:tblLook w:val="04A0" w:firstRow="1" w:lastRow="0" w:firstColumn="1" w:lastColumn="0" w:noHBand="0" w:noVBand="1"/>
      </w:tblPr>
      <w:tblGrid>
        <w:gridCol w:w="5070"/>
        <w:gridCol w:w="4536"/>
        <w:gridCol w:w="3570"/>
      </w:tblGrid>
      <w:tr w:rsidR="00A924DE" w:rsidRPr="00375728" w14:paraId="2AD5F022" w14:textId="77777777" w:rsidTr="006C7419">
        <w:tc>
          <w:tcPr>
            <w:tcW w:w="13176" w:type="dxa"/>
            <w:gridSpan w:val="3"/>
          </w:tcPr>
          <w:p w14:paraId="2C5743EF" w14:textId="77777777" w:rsidR="00A924DE" w:rsidRPr="00375728" w:rsidRDefault="00A924DE" w:rsidP="00A924DE">
            <w:pPr>
              <w:pStyle w:val="ListParagraph"/>
              <w:ind w:left="1080"/>
              <w:jc w:val="center"/>
              <w:rPr>
                <w:rFonts w:ascii="Arial" w:hAnsi="Arial" w:cs="Arial"/>
                <w:b/>
                <w:sz w:val="28"/>
                <w:szCs w:val="28"/>
              </w:rPr>
            </w:pPr>
            <w:r w:rsidRPr="00375728">
              <w:rPr>
                <w:rFonts w:ascii="Arial" w:hAnsi="Arial" w:cs="Arial"/>
                <w:b/>
                <w:sz w:val="28"/>
                <w:szCs w:val="28"/>
              </w:rPr>
              <w:t>Pillar 1: Road safety management</w:t>
            </w:r>
          </w:p>
        </w:tc>
      </w:tr>
      <w:tr w:rsidR="00B90623" w:rsidRPr="00375728" w14:paraId="69B638A7" w14:textId="77777777" w:rsidTr="00BA7D76">
        <w:tc>
          <w:tcPr>
            <w:tcW w:w="13176" w:type="dxa"/>
            <w:gridSpan w:val="3"/>
          </w:tcPr>
          <w:p w14:paraId="2336004C" w14:textId="5FE578F0" w:rsidR="00B90623" w:rsidRPr="00375728" w:rsidRDefault="00B90623" w:rsidP="00B90623">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Encourage the creation of multi-sectoral partnerships and designation of lead agencies with the capacity to develop and lead the delivery of national road safety strategies, plans and targets, underpinned by the data collection and evidential research to assess countermeasure design and monitor implementation and effectiveness.</w:t>
            </w:r>
            <w:r w:rsidRPr="00375728">
              <w:rPr>
                <w:rFonts w:ascii="Arial" w:hAnsi="Arial" w:cs="Arial"/>
                <w:sz w:val="22"/>
                <w:szCs w:val="22"/>
              </w:rPr>
              <w:t xml:space="preserve"> </w:t>
            </w:r>
          </w:p>
        </w:tc>
      </w:tr>
      <w:tr w:rsidR="001E2E70" w:rsidRPr="00375728" w14:paraId="50435173" w14:textId="77777777" w:rsidTr="006934CC">
        <w:tc>
          <w:tcPr>
            <w:tcW w:w="5070" w:type="dxa"/>
          </w:tcPr>
          <w:p w14:paraId="68AF1DEE" w14:textId="223D0584" w:rsidR="00A73F68" w:rsidRPr="00375728" w:rsidRDefault="00A73F68" w:rsidP="00A73F68">
            <w:pPr>
              <w:widowControl w:val="0"/>
              <w:autoSpaceDE w:val="0"/>
              <w:autoSpaceDN w:val="0"/>
              <w:adjustRightInd w:val="0"/>
              <w:jc w:val="center"/>
              <w:rPr>
                <w:rFonts w:ascii="Arial" w:eastAsiaTheme="minorEastAsia" w:hAnsi="Arial" w:cs="Arial"/>
                <w:u w:val="single"/>
              </w:rPr>
            </w:pPr>
            <w:r w:rsidRPr="00375728">
              <w:rPr>
                <w:rFonts w:ascii="Arial" w:eastAsiaTheme="minorEastAsia" w:hAnsi="Arial" w:cs="Arial"/>
                <w:u w:val="single"/>
              </w:rPr>
              <w:t>Activity</w:t>
            </w:r>
          </w:p>
        </w:tc>
        <w:tc>
          <w:tcPr>
            <w:tcW w:w="4536" w:type="dxa"/>
          </w:tcPr>
          <w:p w14:paraId="211C2069" w14:textId="1A096B14" w:rsidR="00A73F68" w:rsidRPr="00375728" w:rsidRDefault="00A73F68" w:rsidP="00A73F68">
            <w:pPr>
              <w:widowControl w:val="0"/>
              <w:autoSpaceDE w:val="0"/>
              <w:autoSpaceDN w:val="0"/>
              <w:adjustRightInd w:val="0"/>
              <w:jc w:val="center"/>
              <w:rPr>
                <w:rFonts w:ascii="Arial" w:eastAsiaTheme="minorEastAsia" w:hAnsi="Arial" w:cs="Arial"/>
                <w:u w:val="single"/>
              </w:rPr>
            </w:pPr>
            <w:r w:rsidRPr="00375728">
              <w:rPr>
                <w:rFonts w:ascii="Arial" w:hAnsi="Arial" w:cs="Arial"/>
                <w:u w:val="single"/>
              </w:rPr>
              <w:t>Sub-Activity</w:t>
            </w:r>
          </w:p>
        </w:tc>
        <w:tc>
          <w:tcPr>
            <w:tcW w:w="3570" w:type="dxa"/>
          </w:tcPr>
          <w:p w14:paraId="4F1413AA" w14:textId="765D94BC" w:rsidR="00A73F68" w:rsidRPr="00375728" w:rsidRDefault="00A73F68" w:rsidP="00A73F68">
            <w:pPr>
              <w:widowControl w:val="0"/>
              <w:autoSpaceDE w:val="0"/>
              <w:autoSpaceDN w:val="0"/>
              <w:adjustRightInd w:val="0"/>
              <w:jc w:val="center"/>
              <w:rPr>
                <w:rFonts w:ascii="Arial" w:eastAsiaTheme="minorEastAsia" w:hAnsi="Arial" w:cs="Arial"/>
                <w:u w:val="single"/>
              </w:rPr>
            </w:pPr>
            <w:r w:rsidRPr="00375728">
              <w:rPr>
                <w:rFonts w:ascii="Arial" w:hAnsi="Arial" w:cs="Arial"/>
                <w:u w:val="single"/>
              </w:rPr>
              <w:t>Indicators</w:t>
            </w:r>
          </w:p>
        </w:tc>
      </w:tr>
      <w:tr w:rsidR="00AF1800" w:rsidRPr="00375728" w14:paraId="26F18267" w14:textId="77777777" w:rsidTr="006934CC">
        <w:tc>
          <w:tcPr>
            <w:tcW w:w="5070" w:type="dxa"/>
          </w:tcPr>
          <w:p w14:paraId="31BF12C6" w14:textId="77777777" w:rsidR="00804754" w:rsidRPr="00375728" w:rsidRDefault="00804754" w:rsidP="00804754">
            <w:pPr>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Activity 1: Adhere to and/or fully implement the major United Nations road safety</w:t>
            </w:r>
          </w:p>
          <w:p w14:paraId="0A3FF373" w14:textId="77777777" w:rsidR="00804754" w:rsidRPr="00375728" w:rsidRDefault="00804754" w:rsidP="00804754">
            <w:pPr>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related agreements and conventions; and encourage the creation of new regional</w:t>
            </w:r>
          </w:p>
          <w:p w14:paraId="526B3B1F" w14:textId="77777777" w:rsidR="00804754" w:rsidRPr="00375728" w:rsidRDefault="00804754" w:rsidP="00804754">
            <w:pPr>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instruments similar to the European Agreement concerning the Work of Crews of</w:t>
            </w:r>
          </w:p>
          <w:p w14:paraId="18B9D9C1" w14:textId="77777777" w:rsidR="00AF1800" w:rsidRPr="00375728" w:rsidRDefault="00804754" w:rsidP="00804754">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Vehicles engaged in International Road Transport (AETR), as required, including:</w:t>
            </w:r>
          </w:p>
          <w:p w14:paraId="79C0611E" w14:textId="4B6C670A" w:rsidR="00E0668C" w:rsidRPr="00375728" w:rsidRDefault="00E0668C" w:rsidP="00804754">
            <w:pPr>
              <w:widowControl w:val="0"/>
              <w:autoSpaceDE w:val="0"/>
              <w:autoSpaceDN w:val="0"/>
              <w:adjustRightInd w:val="0"/>
              <w:rPr>
                <w:rFonts w:ascii="Arial" w:eastAsiaTheme="minorEastAsia" w:hAnsi="Arial" w:cs="Arial"/>
                <w:b/>
                <w:sz w:val="22"/>
                <w:szCs w:val="22"/>
              </w:rPr>
            </w:pPr>
          </w:p>
        </w:tc>
        <w:tc>
          <w:tcPr>
            <w:tcW w:w="4536" w:type="dxa"/>
          </w:tcPr>
          <w:p w14:paraId="4B0F72F2" w14:textId="77777777" w:rsidR="00E0668C" w:rsidRPr="00375728" w:rsidRDefault="00E0668C" w:rsidP="00E0668C">
            <w:pPr>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Convention on Road Traffic, of 8 November 1968, aiming at facilitating</w:t>
            </w:r>
          </w:p>
          <w:p w14:paraId="2AB986DB" w14:textId="77777777" w:rsidR="00E0668C" w:rsidRPr="00375728" w:rsidRDefault="00E0668C" w:rsidP="00E0668C">
            <w:pPr>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international road traffic and at increasing road safety through the adoption of</w:t>
            </w:r>
          </w:p>
          <w:p w14:paraId="2A774A57" w14:textId="77777777" w:rsidR="00E0668C" w:rsidRPr="00375728" w:rsidRDefault="00E0668C" w:rsidP="00E0668C">
            <w:pPr>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uniform road traffic rules;</w:t>
            </w:r>
          </w:p>
          <w:p w14:paraId="645AAEE9" w14:textId="1E8E6DB5" w:rsidR="00AF1800" w:rsidRPr="00375728" w:rsidRDefault="00AF1800" w:rsidP="009A018C">
            <w:pPr>
              <w:autoSpaceDE w:val="0"/>
              <w:autoSpaceDN w:val="0"/>
              <w:adjustRightInd w:val="0"/>
              <w:rPr>
                <w:rFonts w:ascii="Arial" w:eastAsiaTheme="minorEastAsia" w:hAnsi="Arial" w:cs="Arial"/>
                <w:b/>
                <w:sz w:val="22"/>
                <w:szCs w:val="22"/>
              </w:rPr>
            </w:pPr>
          </w:p>
        </w:tc>
        <w:tc>
          <w:tcPr>
            <w:tcW w:w="3570" w:type="dxa"/>
          </w:tcPr>
          <w:p w14:paraId="05F519F5" w14:textId="77777777" w:rsidR="00AF1800" w:rsidRPr="00375728" w:rsidRDefault="00AF1800" w:rsidP="00E87FC7">
            <w:pPr>
              <w:widowControl w:val="0"/>
              <w:autoSpaceDE w:val="0"/>
              <w:autoSpaceDN w:val="0"/>
              <w:adjustRightInd w:val="0"/>
              <w:rPr>
                <w:rFonts w:ascii="Arial" w:eastAsiaTheme="minorEastAsia" w:hAnsi="Arial" w:cs="Arial"/>
                <w:sz w:val="22"/>
                <w:szCs w:val="22"/>
              </w:rPr>
            </w:pPr>
          </w:p>
        </w:tc>
      </w:tr>
      <w:tr w:rsidR="00AF1800" w:rsidRPr="00375728" w14:paraId="71F9EF7E" w14:textId="77777777" w:rsidTr="006934CC">
        <w:tc>
          <w:tcPr>
            <w:tcW w:w="5070" w:type="dxa"/>
          </w:tcPr>
          <w:p w14:paraId="4D28AE82" w14:textId="77777777" w:rsidR="00AF1800" w:rsidRPr="00375728" w:rsidRDefault="00AF1800" w:rsidP="00360BBA">
            <w:pPr>
              <w:widowControl w:val="0"/>
              <w:autoSpaceDE w:val="0"/>
              <w:autoSpaceDN w:val="0"/>
              <w:adjustRightInd w:val="0"/>
              <w:rPr>
                <w:rFonts w:ascii="Arial" w:eastAsiaTheme="minorEastAsia" w:hAnsi="Arial" w:cs="Arial"/>
                <w:b/>
                <w:sz w:val="22"/>
                <w:szCs w:val="22"/>
              </w:rPr>
            </w:pPr>
          </w:p>
        </w:tc>
        <w:tc>
          <w:tcPr>
            <w:tcW w:w="4536" w:type="dxa"/>
          </w:tcPr>
          <w:p w14:paraId="52ECBAD1" w14:textId="77777777" w:rsidR="009A018C" w:rsidRPr="00375728" w:rsidRDefault="009A018C" w:rsidP="009A018C">
            <w:pPr>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Convention on Road Signs and Signals, of 8 November 1968, setting up a set of</w:t>
            </w:r>
          </w:p>
          <w:p w14:paraId="5EC7B6F2" w14:textId="77777777" w:rsidR="009A018C" w:rsidRPr="00375728" w:rsidRDefault="009A018C" w:rsidP="009A018C">
            <w:pPr>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commonly agreed road signs and signals;</w:t>
            </w:r>
          </w:p>
          <w:p w14:paraId="2CBB7F3A" w14:textId="77777777" w:rsidR="00AF1800" w:rsidRPr="00375728" w:rsidRDefault="00AF1800" w:rsidP="00360BBA">
            <w:pPr>
              <w:widowControl w:val="0"/>
              <w:autoSpaceDE w:val="0"/>
              <w:autoSpaceDN w:val="0"/>
              <w:adjustRightInd w:val="0"/>
              <w:rPr>
                <w:rFonts w:ascii="Arial" w:eastAsiaTheme="minorEastAsia" w:hAnsi="Arial" w:cs="Arial"/>
                <w:b/>
                <w:sz w:val="22"/>
                <w:szCs w:val="22"/>
              </w:rPr>
            </w:pPr>
          </w:p>
        </w:tc>
        <w:tc>
          <w:tcPr>
            <w:tcW w:w="3570" w:type="dxa"/>
          </w:tcPr>
          <w:p w14:paraId="300CB148" w14:textId="77777777" w:rsidR="00AF1800" w:rsidRPr="00375728" w:rsidRDefault="00AF1800" w:rsidP="00E87FC7">
            <w:pPr>
              <w:widowControl w:val="0"/>
              <w:autoSpaceDE w:val="0"/>
              <w:autoSpaceDN w:val="0"/>
              <w:adjustRightInd w:val="0"/>
              <w:rPr>
                <w:rFonts w:ascii="Arial" w:eastAsiaTheme="minorEastAsia" w:hAnsi="Arial" w:cs="Arial"/>
                <w:sz w:val="22"/>
                <w:szCs w:val="22"/>
              </w:rPr>
            </w:pPr>
          </w:p>
        </w:tc>
      </w:tr>
      <w:tr w:rsidR="009A018C" w:rsidRPr="00375728" w14:paraId="030D5A5A" w14:textId="77777777" w:rsidTr="006934CC">
        <w:tc>
          <w:tcPr>
            <w:tcW w:w="5070" w:type="dxa"/>
          </w:tcPr>
          <w:p w14:paraId="45C3110F" w14:textId="77777777" w:rsidR="009A018C" w:rsidRPr="00375728" w:rsidRDefault="009A018C" w:rsidP="00360BBA">
            <w:pPr>
              <w:widowControl w:val="0"/>
              <w:autoSpaceDE w:val="0"/>
              <w:autoSpaceDN w:val="0"/>
              <w:adjustRightInd w:val="0"/>
              <w:rPr>
                <w:rFonts w:ascii="Arial" w:eastAsiaTheme="minorEastAsia" w:hAnsi="Arial" w:cs="Arial"/>
                <w:b/>
                <w:sz w:val="22"/>
                <w:szCs w:val="22"/>
              </w:rPr>
            </w:pPr>
          </w:p>
        </w:tc>
        <w:tc>
          <w:tcPr>
            <w:tcW w:w="4536" w:type="dxa"/>
          </w:tcPr>
          <w:p w14:paraId="591383E8" w14:textId="77777777" w:rsidR="009A018C" w:rsidRPr="00375728" w:rsidRDefault="009A018C" w:rsidP="009A018C">
            <w:pPr>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AETR, of 1 July 1970, to be used as a model the creation of regional legal</w:t>
            </w:r>
          </w:p>
          <w:p w14:paraId="67723E7E" w14:textId="5CB83C3D" w:rsidR="009A018C" w:rsidRPr="00375728" w:rsidRDefault="009A018C" w:rsidP="009A018C">
            <w:pPr>
              <w:widowControl w:val="0"/>
              <w:autoSpaceDE w:val="0"/>
              <w:autoSpaceDN w:val="0"/>
              <w:adjustRightInd w:val="0"/>
              <w:rPr>
                <w:rFonts w:ascii="Arial" w:eastAsiaTheme="minorEastAsia" w:hAnsi="Arial" w:cs="Arial"/>
                <w:b/>
                <w:sz w:val="22"/>
                <w:szCs w:val="22"/>
              </w:rPr>
            </w:pPr>
            <w:proofErr w:type="gramStart"/>
            <w:r w:rsidRPr="00375728">
              <w:rPr>
                <w:rFonts w:ascii="Arial" w:eastAsiaTheme="minorEastAsia" w:hAnsi="Arial" w:cs="Arial"/>
                <w:b/>
                <w:sz w:val="22"/>
                <w:szCs w:val="22"/>
              </w:rPr>
              <w:t>instruments</w:t>
            </w:r>
            <w:proofErr w:type="gramEnd"/>
            <w:r w:rsidRPr="00375728">
              <w:rPr>
                <w:rFonts w:ascii="Arial" w:eastAsiaTheme="minorEastAsia" w:hAnsi="Arial" w:cs="Arial"/>
                <w:b/>
                <w:sz w:val="22"/>
                <w:szCs w:val="22"/>
              </w:rPr>
              <w:t>.</w:t>
            </w:r>
          </w:p>
        </w:tc>
        <w:tc>
          <w:tcPr>
            <w:tcW w:w="3570" w:type="dxa"/>
          </w:tcPr>
          <w:p w14:paraId="24D46402" w14:textId="77777777" w:rsidR="009A018C" w:rsidRPr="00375728" w:rsidRDefault="009A018C" w:rsidP="00E87FC7">
            <w:pPr>
              <w:widowControl w:val="0"/>
              <w:autoSpaceDE w:val="0"/>
              <w:autoSpaceDN w:val="0"/>
              <w:adjustRightInd w:val="0"/>
              <w:rPr>
                <w:rFonts w:ascii="Arial" w:eastAsiaTheme="minorEastAsia" w:hAnsi="Arial" w:cs="Arial"/>
                <w:sz w:val="22"/>
                <w:szCs w:val="22"/>
              </w:rPr>
            </w:pPr>
          </w:p>
        </w:tc>
      </w:tr>
      <w:tr w:rsidR="006934CC" w:rsidRPr="00375728" w14:paraId="1EF51404" w14:textId="77777777" w:rsidTr="006934CC">
        <w:tc>
          <w:tcPr>
            <w:tcW w:w="5070" w:type="dxa"/>
          </w:tcPr>
          <w:p w14:paraId="6C6A06B1" w14:textId="2892A445" w:rsidR="00647D50" w:rsidRPr="00375728" w:rsidRDefault="00AF1800" w:rsidP="00360BBA">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Activity 2</w:t>
            </w:r>
            <w:r w:rsidR="00360BBA" w:rsidRPr="00375728">
              <w:rPr>
                <w:rFonts w:ascii="Arial" w:eastAsiaTheme="minorEastAsia" w:hAnsi="Arial" w:cs="Arial"/>
                <w:b/>
                <w:sz w:val="22"/>
                <w:szCs w:val="22"/>
              </w:rPr>
              <w:t>: Establish a lead agency (and associated coordination mechanisms) on road</w:t>
            </w:r>
            <w:r w:rsidR="00B3501E" w:rsidRPr="00375728">
              <w:rPr>
                <w:rFonts w:ascii="Arial" w:eastAsiaTheme="minorEastAsia" w:hAnsi="Arial" w:cs="Arial"/>
                <w:b/>
                <w:sz w:val="22"/>
                <w:szCs w:val="22"/>
              </w:rPr>
              <w:t xml:space="preserve"> s</w:t>
            </w:r>
            <w:r w:rsidR="00360BBA" w:rsidRPr="00375728">
              <w:rPr>
                <w:rFonts w:ascii="Arial" w:eastAsiaTheme="minorEastAsia" w:hAnsi="Arial" w:cs="Arial"/>
                <w:b/>
                <w:sz w:val="22"/>
                <w:szCs w:val="22"/>
              </w:rPr>
              <w:t>afety involving partners from a range of sectors through:</w:t>
            </w:r>
          </w:p>
        </w:tc>
        <w:tc>
          <w:tcPr>
            <w:tcW w:w="4536" w:type="dxa"/>
          </w:tcPr>
          <w:p w14:paraId="2289F5DD" w14:textId="77777777" w:rsidR="00360BBA" w:rsidRPr="00375728" w:rsidRDefault="00360BBA" w:rsidP="00360BBA">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designating a lead agency and establishing related secretariat;</w:t>
            </w:r>
          </w:p>
          <w:p w14:paraId="3A8F92F0" w14:textId="77777777" w:rsidR="00647D50" w:rsidRPr="00375728" w:rsidRDefault="00647D50">
            <w:pPr>
              <w:rPr>
                <w:rFonts w:ascii="Arial" w:hAnsi="Arial" w:cs="Arial"/>
                <w:b/>
                <w:sz w:val="22"/>
                <w:szCs w:val="22"/>
              </w:rPr>
            </w:pPr>
          </w:p>
        </w:tc>
        <w:tc>
          <w:tcPr>
            <w:tcW w:w="3570" w:type="dxa"/>
          </w:tcPr>
          <w:p w14:paraId="3136E9BA" w14:textId="77777777" w:rsidR="00E87FC7" w:rsidRPr="00375728" w:rsidRDefault="00E87FC7" w:rsidP="00E87FC7">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CORE</w:t>
            </w:r>
          </w:p>
          <w:p w14:paraId="3104C48D" w14:textId="4520382C" w:rsidR="00647D50" w:rsidRPr="00375728" w:rsidRDefault="00E87FC7" w:rsidP="001E2E70">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a clearly empowered </w:t>
            </w:r>
            <w:r w:rsidRPr="00375728">
              <w:rPr>
                <w:rFonts w:ascii="Arial" w:eastAsiaTheme="minorEastAsia" w:hAnsi="Arial" w:cs="Arial"/>
                <w:b/>
                <w:sz w:val="22"/>
                <w:szCs w:val="22"/>
              </w:rPr>
              <w:t>agency leading road</w:t>
            </w:r>
            <w:r w:rsidR="006934CC" w:rsidRPr="00375728">
              <w:rPr>
                <w:rFonts w:ascii="Arial" w:eastAsiaTheme="minorEastAsia" w:hAnsi="Arial" w:cs="Arial"/>
                <w:b/>
                <w:sz w:val="22"/>
                <w:szCs w:val="22"/>
              </w:rPr>
              <w:t xml:space="preserve"> </w:t>
            </w:r>
            <w:r w:rsidRPr="00375728">
              <w:rPr>
                <w:rFonts w:ascii="Arial" w:eastAsiaTheme="minorEastAsia" w:hAnsi="Arial" w:cs="Arial"/>
                <w:b/>
                <w:sz w:val="22"/>
                <w:szCs w:val="22"/>
              </w:rPr>
              <w:t>safety</w:t>
            </w:r>
            <w:r w:rsidRPr="00375728">
              <w:rPr>
                <w:rFonts w:ascii="Arial" w:eastAsiaTheme="minorEastAsia" w:hAnsi="Arial" w:cs="Arial"/>
                <w:sz w:val="22"/>
                <w:szCs w:val="22"/>
              </w:rPr>
              <w:t>;</w:t>
            </w:r>
            <w:r w:rsidRPr="00375728">
              <w:rPr>
                <w:rFonts w:ascii="Arial" w:hAnsi="Arial" w:cs="Arial"/>
                <w:sz w:val="22"/>
                <w:szCs w:val="22"/>
              </w:rPr>
              <w:t xml:space="preserve"> </w:t>
            </w:r>
          </w:p>
        </w:tc>
      </w:tr>
      <w:tr w:rsidR="006934CC" w:rsidRPr="00375728" w14:paraId="1D9F768E" w14:textId="77777777" w:rsidTr="006934CC">
        <w:tc>
          <w:tcPr>
            <w:tcW w:w="5070" w:type="dxa"/>
          </w:tcPr>
          <w:p w14:paraId="3B0D992C" w14:textId="77777777" w:rsidR="00647D50" w:rsidRPr="00375728" w:rsidRDefault="00647D50">
            <w:pPr>
              <w:rPr>
                <w:rFonts w:ascii="Arial" w:hAnsi="Arial" w:cs="Arial"/>
                <w:sz w:val="22"/>
                <w:szCs w:val="22"/>
              </w:rPr>
            </w:pPr>
          </w:p>
        </w:tc>
        <w:tc>
          <w:tcPr>
            <w:tcW w:w="4536" w:type="dxa"/>
          </w:tcPr>
          <w:p w14:paraId="13B9FDE9" w14:textId="230A32E6" w:rsidR="00647D50" w:rsidRPr="00375728" w:rsidRDefault="00360BBA" w:rsidP="00360BBA">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encouraging the establishment of coordination groups; and</w:t>
            </w:r>
          </w:p>
        </w:tc>
        <w:tc>
          <w:tcPr>
            <w:tcW w:w="3570" w:type="dxa"/>
          </w:tcPr>
          <w:p w14:paraId="614E8DB6" w14:textId="0017BAB1" w:rsidR="00647D50" w:rsidRPr="00375728" w:rsidRDefault="00B90623" w:rsidP="001E2E70">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a national strategy;</w:t>
            </w:r>
          </w:p>
        </w:tc>
      </w:tr>
      <w:tr w:rsidR="006934CC" w:rsidRPr="00375728" w14:paraId="3782D079" w14:textId="77777777" w:rsidTr="006934CC">
        <w:tc>
          <w:tcPr>
            <w:tcW w:w="5070" w:type="dxa"/>
          </w:tcPr>
          <w:p w14:paraId="0993ED98" w14:textId="77777777" w:rsidR="00647D50" w:rsidRPr="00375728" w:rsidRDefault="00647D50">
            <w:pPr>
              <w:rPr>
                <w:rFonts w:ascii="Arial" w:hAnsi="Arial" w:cs="Arial"/>
                <w:sz w:val="22"/>
                <w:szCs w:val="22"/>
              </w:rPr>
            </w:pPr>
          </w:p>
        </w:tc>
        <w:tc>
          <w:tcPr>
            <w:tcW w:w="4536" w:type="dxa"/>
          </w:tcPr>
          <w:p w14:paraId="0B0EA90D" w14:textId="1C5C7BE8" w:rsidR="00647D50" w:rsidRPr="00375728" w:rsidRDefault="00360BBA">
            <w:pPr>
              <w:rPr>
                <w:rFonts w:ascii="Arial" w:hAnsi="Arial" w:cs="Arial"/>
                <w:sz w:val="22"/>
                <w:szCs w:val="22"/>
              </w:rPr>
            </w:pPr>
            <w:r w:rsidRPr="00375728">
              <w:rPr>
                <w:rFonts w:ascii="Arial" w:eastAsiaTheme="minorEastAsia" w:hAnsi="Arial" w:cs="Arial"/>
                <w:sz w:val="22"/>
                <w:szCs w:val="22"/>
              </w:rPr>
              <w:t xml:space="preserve">• developing core work </w:t>
            </w:r>
            <w:proofErr w:type="spellStart"/>
            <w:r w:rsidRPr="00375728">
              <w:rPr>
                <w:rFonts w:ascii="Arial" w:eastAsiaTheme="minorEastAsia" w:hAnsi="Arial" w:cs="Arial"/>
                <w:sz w:val="22"/>
                <w:szCs w:val="22"/>
              </w:rPr>
              <w:t>programmes</w:t>
            </w:r>
            <w:proofErr w:type="spellEnd"/>
            <w:r w:rsidRPr="00375728">
              <w:rPr>
                <w:rFonts w:ascii="Arial" w:eastAsiaTheme="minorEastAsia" w:hAnsi="Arial" w:cs="Arial"/>
                <w:sz w:val="22"/>
                <w:szCs w:val="22"/>
              </w:rPr>
              <w:t>.</w:t>
            </w:r>
            <w:r w:rsidRPr="00375728">
              <w:rPr>
                <w:rFonts w:ascii="Arial" w:hAnsi="Arial" w:cs="Arial"/>
                <w:sz w:val="22"/>
                <w:szCs w:val="22"/>
              </w:rPr>
              <w:t xml:space="preserve"> </w:t>
            </w:r>
          </w:p>
        </w:tc>
        <w:tc>
          <w:tcPr>
            <w:tcW w:w="3570" w:type="dxa"/>
          </w:tcPr>
          <w:p w14:paraId="4C78207A" w14:textId="2961CF73" w:rsidR="00647D50" w:rsidRPr="00375728" w:rsidRDefault="00B90623" w:rsidP="001E2E70">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time-based road safety targets;</w:t>
            </w:r>
          </w:p>
        </w:tc>
      </w:tr>
      <w:tr w:rsidR="006934CC" w:rsidRPr="00375728" w14:paraId="31D400A6" w14:textId="77777777" w:rsidTr="006934CC">
        <w:tc>
          <w:tcPr>
            <w:tcW w:w="5070" w:type="dxa"/>
          </w:tcPr>
          <w:p w14:paraId="4C0ECA75" w14:textId="39286CCC" w:rsidR="0042158C" w:rsidRPr="00375728" w:rsidRDefault="00AF1800" w:rsidP="0042158C">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Activity 3</w:t>
            </w:r>
            <w:r w:rsidR="0042158C" w:rsidRPr="00375728">
              <w:rPr>
                <w:rFonts w:ascii="Arial" w:eastAsiaTheme="minorEastAsia" w:hAnsi="Arial" w:cs="Arial"/>
                <w:b/>
                <w:sz w:val="22"/>
                <w:szCs w:val="22"/>
              </w:rPr>
              <w:t>: Develop a national strategy (at a cabinet or ministerial level) coordinated by</w:t>
            </w:r>
          </w:p>
          <w:p w14:paraId="6E79CF6E" w14:textId="77777777" w:rsidR="0042158C" w:rsidRPr="00375728" w:rsidRDefault="0042158C" w:rsidP="0042158C">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the lead agency through:</w:t>
            </w:r>
          </w:p>
          <w:p w14:paraId="308477DE" w14:textId="77777777" w:rsidR="00647D50" w:rsidRPr="00375728" w:rsidRDefault="00647D50" w:rsidP="0042158C">
            <w:pPr>
              <w:widowControl w:val="0"/>
              <w:autoSpaceDE w:val="0"/>
              <w:autoSpaceDN w:val="0"/>
              <w:adjustRightInd w:val="0"/>
              <w:rPr>
                <w:rFonts w:ascii="Arial" w:hAnsi="Arial" w:cs="Arial"/>
                <w:sz w:val="22"/>
                <w:szCs w:val="22"/>
              </w:rPr>
            </w:pPr>
          </w:p>
        </w:tc>
        <w:tc>
          <w:tcPr>
            <w:tcW w:w="4536" w:type="dxa"/>
          </w:tcPr>
          <w:p w14:paraId="22289E7E" w14:textId="77777777" w:rsidR="0042158C" w:rsidRPr="00375728" w:rsidRDefault="0042158C"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confirming long-term investment priorities;</w:t>
            </w:r>
          </w:p>
          <w:p w14:paraId="64F7452E" w14:textId="77777777" w:rsidR="00647D50" w:rsidRPr="00375728" w:rsidRDefault="00647D50">
            <w:pPr>
              <w:rPr>
                <w:rFonts w:ascii="Arial" w:hAnsi="Arial" w:cs="Arial"/>
                <w:sz w:val="22"/>
                <w:szCs w:val="22"/>
              </w:rPr>
            </w:pPr>
          </w:p>
        </w:tc>
        <w:tc>
          <w:tcPr>
            <w:tcW w:w="3570" w:type="dxa"/>
          </w:tcPr>
          <w:p w14:paraId="7D25E520" w14:textId="71613E57" w:rsidR="00647D50" w:rsidRPr="00375728" w:rsidRDefault="00B90623" w:rsidP="001E2E70">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data systems in place t</w:t>
            </w:r>
            <w:r w:rsidR="001E2E70" w:rsidRPr="00375728">
              <w:rPr>
                <w:rFonts w:ascii="Arial" w:eastAsiaTheme="minorEastAsia" w:hAnsi="Arial" w:cs="Arial"/>
                <w:b/>
                <w:sz w:val="22"/>
                <w:szCs w:val="22"/>
              </w:rPr>
              <w:t xml:space="preserve">o monitor progress in achieving </w:t>
            </w:r>
            <w:r w:rsidRPr="00375728">
              <w:rPr>
                <w:rFonts w:ascii="Arial" w:eastAsiaTheme="minorEastAsia" w:hAnsi="Arial" w:cs="Arial"/>
                <w:b/>
                <w:sz w:val="22"/>
                <w:szCs w:val="22"/>
              </w:rPr>
              <w:t>road safety targets;</w:t>
            </w:r>
          </w:p>
        </w:tc>
      </w:tr>
      <w:tr w:rsidR="006934CC" w:rsidRPr="00375728" w14:paraId="56428C00" w14:textId="77777777" w:rsidTr="006934CC">
        <w:tc>
          <w:tcPr>
            <w:tcW w:w="5070" w:type="dxa"/>
          </w:tcPr>
          <w:p w14:paraId="2D29BC3E" w14:textId="77777777" w:rsidR="00647D50" w:rsidRPr="00375728" w:rsidRDefault="00647D50">
            <w:pPr>
              <w:rPr>
                <w:rFonts w:ascii="Arial" w:hAnsi="Arial" w:cs="Arial"/>
                <w:sz w:val="22"/>
                <w:szCs w:val="22"/>
              </w:rPr>
            </w:pPr>
          </w:p>
        </w:tc>
        <w:tc>
          <w:tcPr>
            <w:tcW w:w="4536" w:type="dxa"/>
          </w:tcPr>
          <w:p w14:paraId="4A362FFF" w14:textId="278C57B4" w:rsidR="0042158C" w:rsidRPr="00375728" w:rsidRDefault="0042158C"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specifying agency responsibilities and accountabilities for development and</w:t>
            </w:r>
            <w:r w:rsidR="00B90623" w:rsidRPr="00375728">
              <w:rPr>
                <w:rFonts w:ascii="Arial" w:eastAsiaTheme="minorEastAsia" w:hAnsi="Arial" w:cs="Arial"/>
                <w:sz w:val="22"/>
                <w:szCs w:val="22"/>
              </w:rPr>
              <w:t xml:space="preserve"> </w:t>
            </w:r>
            <w:r w:rsidRPr="00375728">
              <w:rPr>
                <w:rFonts w:ascii="Arial" w:eastAsiaTheme="minorEastAsia" w:hAnsi="Arial" w:cs="Arial"/>
                <w:sz w:val="22"/>
                <w:szCs w:val="22"/>
              </w:rPr>
              <w:t xml:space="preserve">implementation of core work </w:t>
            </w:r>
            <w:proofErr w:type="spellStart"/>
            <w:r w:rsidRPr="00375728">
              <w:rPr>
                <w:rFonts w:ascii="Arial" w:eastAsiaTheme="minorEastAsia" w:hAnsi="Arial" w:cs="Arial"/>
                <w:sz w:val="22"/>
                <w:szCs w:val="22"/>
              </w:rPr>
              <w:t>programmes</w:t>
            </w:r>
            <w:proofErr w:type="spellEnd"/>
            <w:r w:rsidRPr="00375728">
              <w:rPr>
                <w:rFonts w:ascii="Arial" w:eastAsiaTheme="minorEastAsia" w:hAnsi="Arial" w:cs="Arial"/>
                <w:sz w:val="22"/>
                <w:szCs w:val="22"/>
              </w:rPr>
              <w:t>;</w:t>
            </w:r>
          </w:p>
          <w:p w14:paraId="35276B7E" w14:textId="77777777" w:rsidR="00647D50" w:rsidRPr="00375728" w:rsidRDefault="00647D50">
            <w:pPr>
              <w:rPr>
                <w:rFonts w:ascii="Arial" w:hAnsi="Arial" w:cs="Arial"/>
                <w:sz w:val="22"/>
                <w:szCs w:val="22"/>
              </w:rPr>
            </w:pPr>
          </w:p>
        </w:tc>
        <w:tc>
          <w:tcPr>
            <w:tcW w:w="3570" w:type="dxa"/>
          </w:tcPr>
          <w:p w14:paraId="445399DD" w14:textId="09127715" w:rsidR="00647D50" w:rsidRPr="00375728" w:rsidRDefault="00B90623" w:rsidP="001E2E70">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collect annual road traffic cras</w:t>
            </w:r>
            <w:r w:rsidR="001E2E70" w:rsidRPr="00375728">
              <w:rPr>
                <w:rFonts w:ascii="Arial" w:eastAsiaTheme="minorEastAsia" w:hAnsi="Arial" w:cs="Arial"/>
                <w:b/>
                <w:sz w:val="22"/>
                <w:szCs w:val="22"/>
              </w:rPr>
              <w:t xml:space="preserve">h data consistent with </w:t>
            </w:r>
            <w:r w:rsidRPr="00375728">
              <w:rPr>
                <w:rFonts w:ascii="Arial" w:eastAsiaTheme="minorEastAsia" w:hAnsi="Arial" w:cs="Arial"/>
                <w:b/>
                <w:sz w:val="22"/>
                <w:szCs w:val="22"/>
              </w:rPr>
              <w:t>internationally accepted definitions.</w:t>
            </w:r>
          </w:p>
        </w:tc>
      </w:tr>
      <w:tr w:rsidR="006934CC" w:rsidRPr="00375728" w14:paraId="2404C74A" w14:textId="77777777" w:rsidTr="006934CC">
        <w:tc>
          <w:tcPr>
            <w:tcW w:w="5070" w:type="dxa"/>
          </w:tcPr>
          <w:p w14:paraId="5201B83C" w14:textId="77777777" w:rsidR="00647D50" w:rsidRPr="00375728" w:rsidRDefault="00647D50">
            <w:pPr>
              <w:rPr>
                <w:rFonts w:ascii="Arial" w:hAnsi="Arial" w:cs="Arial"/>
                <w:sz w:val="22"/>
                <w:szCs w:val="22"/>
              </w:rPr>
            </w:pPr>
          </w:p>
        </w:tc>
        <w:tc>
          <w:tcPr>
            <w:tcW w:w="4536" w:type="dxa"/>
          </w:tcPr>
          <w:p w14:paraId="2705C6A4" w14:textId="52AE359E" w:rsidR="00647D50" w:rsidRPr="00375728" w:rsidRDefault="0042158C"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identifying implementation projects;</w:t>
            </w:r>
          </w:p>
        </w:tc>
        <w:tc>
          <w:tcPr>
            <w:tcW w:w="3570" w:type="dxa"/>
          </w:tcPr>
          <w:p w14:paraId="20855141" w14:textId="77777777" w:rsidR="006934CC" w:rsidRPr="00375728" w:rsidRDefault="006934CC" w:rsidP="006934C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OPTIONAL</w:t>
            </w:r>
          </w:p>
          <w:p w14:paraId="23A24A30" w14:textId="3D8BE345" w:rsidR="00647D50" w:rsidRPr="00375728" w:rsidRDefault="006934CC" w:rsidP="001E2E70">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dedicated funds</w:t>
            </w:r>
            <w:r w:rsidR="001E2E70" w:rsidRPr="00375728">
              <w:rPr>
                <w:rFonts w:ascii="Arial" w:eastAsiaTheme="minorEastAsia" w:hAnsi="Arial" w:cs="Arial"/>
                <w:sz w:val="22"/>
                <w:szCs w:val="22"/>
              </w:rPr>
              <w:t xml:space="preserve"> to implement their road safety </w:t>
            </w:r>
            <w:r w:rsidRPr="00375728">
              <w:rPr>
                <w:rFonts w:ascii="Arial" w:eastAsiaTheme="minorEastAsia" w:hAnsi="Arial" w:cs="Arial"/>
                <w:sz w:val="22"/>
                <w:szCs w:val="22"/>
              </w:rPr>
              <w:t>strategy;</w:t>
            </w:r>
          </w:p>
        </w:tc>
      </w:tr>
      <w:tr w:rsidR="006934CC" w:rsidRPr="00375728" w14:paraId="57A70E95" w14:textId="77777777" w:rsidTr="006934CC">
        <w:tc>
          <w:tcPr>
            <w:tcW w:w="5070" w:type="dxa"/>
          </w:tcPr>
          <w:p w14:paraId="665E3008" w14:textId="77777777" w:rsidR="00647D50" w:rsidRPr="00375728" w:rsidRDefault="00647D50">
            <w:pPr>
              <w:rPr>
                <w:rFonts w:ascii="Arial" w:hAnsi="Arial" w:cs="Arial"/>
                <w:sz w:val="22"/>
                <w:szCs w:val="22"/>
              </w:rPr>
            </w:pPr>
          </w:p>
        </w:tc>
        <w:tc>
          <w:tcPr>
            <w:tcW w:w="4536" w:type="dxa"/>
          </w:tcPr>
          <w:p w14:paraId="46658E0E" w14:textId="7317712C" w:rsidR="00647D50" w:rsidRPr="00375728" w:rsidRDefault="0042158C"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building partnership coalitions;</w:t>
            </w:r>
          </w:p>
        </w:tc>
        <w:tc>
          <w:tcPr>
            <w:tcW w:w="3570" w:type="dxa"/>
          </w:tcPr>
          <w:p w14:paraId="41077F2F" w14:textId="19769F09" w:rsidR="00647D50" w:rsidRPr="00375728" w:rsidRDefault="006934CC" w:rsidP="00350179">
            <w:pPr>
              <w:rPr>
                <w:rFonts w:ascii="Arial" w:hAnsi="Arial" w:cs="Arial"/>
                <w:sz w:val="22"/>
                <w:szCs w:val="22"/>
              </w:rPr>
            </w:pPr>
            <w:r w:rsidRPr="00375728">
              <w:rPr>
                <w:rFonts w:ascii="Arial" w:eastAsiaTheme="minorEastAsia" w:hAnsi="Arial" w:cs="Arial"/>
                <w:sz w:val="22"/>
                <w:szCs w:val="22"/>
              </w:rPr>
              <w:t xml:space="preserve">• </w:t>
            </w:r>
            <w:proofErr w:type="gramStart"/>
            <w:r w:rsidRPr="00375728">
              <w:rPr>
                <w:rFonts w:ascii="Arial" w:eastAsiaTheme="minorEastAsia" w:hAnsi="Arial" w:cs="Arial"/>
                <w:b/>
                <w:sz w:val="22"/>
                <w:szCs w:val="22"/>
              </w:rPr>
              <w:t>progress</w:t>
            </w:r>
            <w:proofErr w:type="gramEnd"/>
            <w:r w:rsidRPr="00375728">
              <w:rPr>
                <w:rFonts w:ascii="Arial" w:eastAsiaTheme="minorEastAsia" w:hAnsi="Arial" w:cs="Arial"/>
                <w:b/>
                <w:sz w:val="22"/>
                <w:szCs w:val="22"/>
              </w:rPr>
              <w:t xml:space="preserve"> towards achieving their defined targets.</w:t>
            </w:r>
          </w:p>
        </w:tc>
      </w:tr>
      <w:tr w:rsidR="006934CC" w:rsidRPr="00375728" w14:paraId="140BCA95" w14:textId="77777777" w:rsidTr="006934CC">
        <w:tc>
          <w:tcPr>
            <w:tcW w:w="5070" w:type="dxa"/>
          </w:tcPr>
          <w:p w14:paraId="3EE7422C" w14:textId="77777777" w:rsidR="00647D50" w:rsidRPr="00375728" w:rsidRDefault="00647D50">
            <w:pPr>
              <w:rPr>
                <w:rFonts w:ascii="Arial" w:hAnsi="Arial" w:cs="Arial"/>
                <w:sz w:val="22"/>
                <w:szCs w:val="22"/>
              </w:rPr>
            </w:pPr>
          </w:p>
        </w:tc>
        <w:tc>
          <w:tcPr>
            <w:tcW w:w="4536" w:type="dxa"/>
          </w:tcPr>
          <w:p w14:paraId="48E255DF" w14:textId="733C6B42" w:rsidR="00647D50" w:rsidRPr="00375728" w:rsidRDefault="0042158C"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promoting road safety management initiatives such as the new ISO traffic safety</w:t>
            </w:r>
            <w:r w:rsidR="00B90623" w:rsidRPr="00375728">
              <w:rPr>
                <w:rFonts w:ascii="Arial" w:eastAsiaTheme="minorEastAsia" w:hAnsi="Arial" w:cs="Arial"/>
                <w:sz w:val="22"/>
                <w:szCs w:val="22"/>
              </w:rPr>
              <w:t xml:space="preserve"> </w:t>
            </w:r>
            <w:r w:rsidRPr="00375728">
              <w:rPr>
                <w:rFonts w:ascii="Arial" w:eastAsiaTheme="minorEastAsia" w:hAnsi="Arial" w:cs="Arial"/>
                <w:sz w:val="22"/>
                <w:szCs w:val="22"/>
              </w:rPr>
              <w:t>management standard ISO 39001; and</w:t>
            </w:r>
          </w:p>
        </w:tc>
        <w:tc>
          <w:tcPr>
            <w:tcW w:w="3570" w:type="dxa"/>
          </w:tcPr>
          <w:p w14:paraId="2E051538" w14:textId="77777777" w:rsidR="00647D50" w:rsidRPr="00375728" w:rsidRDefault="00647D50">
            <w:pPr>
              <w:rPr>
                <w:rFonts w:ascii="Arial" w:hAnsi="Arial" w:cs="Arial"/>
                <w:sz w:val="22"/>
                <w:szCs w:val="22"/>
              </w:rPr>
            </w:pPr>
          </w:p>
        </w:tc>
      </w:tr>
      <w:tr w:rsidR="006934CC" w:rsidRPr="00375728" w14:paraId="0B6A1299" w14:textId="77777777" w:rsidTr="006934CC">
        <w:tc>
          <w:tcPr>
            <w:tcW w:w="5070" w:type="dxa"/>
          </w:tcPr>
          <w:p w14:paraId="23676350" w14:textId="77777777" w:rsidR="00647D50" w:rsidRPr="00375728" w:rsidRDefault="00647D50">
            <w:pPr>
              <w:rPr>
                <w:rFonts w:ascii="Arial" w:hAnsi="Arial" w:cs="Arial"/>
                <w:sz w:val="22"/>
                <w:szCs w:val="22"/>
              </w:rPr>
            </w:pPr>
          </w:p>
        </w:tc>
        <w:tc>
          <w:tcPr>
            <w:tcW w:w="4536" w:type="dxa"/>
          </w:tcPr>
          <w:p w14:paraId="5059BBD8" w14:textId="3C950E2F" w:rsidR="00647D50" w:rsidRPr="00375728" w:rsidRDefault="0042158C" w:rsidP="00B90623">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establishing and maintaining the data collection systems necessary to provide</w:t>
            </w:r>
            <w:r w:rsidR="00B90623" w:rsidRPr="00375728">
              <w:rPr>
                <w:rFonts w:ascii="Arial" w:eastAsiaTheme="minorEastAsia" w:hAnsi="Arial" w:cs="Arial"/>
                <w:b/>
                <w:sz w:val="22"/>
                <w:szCs w:val="22"/>
              </w:rPr>
              <w:t xml:space="preserve"> </w:t>
            </w:r>
            <w:r w:rsidRPr="00375728">
              <w:rPr>
                <w:rFonts w:ascii="Arial" w:eastAsiaTheme="minorEastAsia" w:hAnsi="Arial" w:cs="Arial"/>
                <w:b/>
                <w:sz w:val="22"/>
                <w:szCs w:val="22"/>
              </w:rPr>
              <w:t>baseline data and monitor progress in reducing road traffic injuries and fatalities</w:t>
            </w:r>
            <w:r w:rsidR="00B90623" w:rsidRPr="00375728">
              <w:rPr>
                <w:rFonts w:ascii="Arial" w:eastAsiaTheme="minorEastAsia" w:hAnsi="Arial" w:cs="Arial"/>
                <w:b/>
                <w:sz w:val="22"/>
                <w:szCs w:val="22"/>
              </w:rPr>
              <w:t xml:space="preserve"> </w:t>
            </w:r>
            <w:r w:rsidRPr="00375728">
              <w:rPr>
                <w:rFonts w:ascii="Arial" w:eastAsiaTheme="minorEastAsia" w:hAnsi="Arial" w:cs="Arial"/>
                <w:b/>
                <w:sz w:val="22"/>
                <w:szCs w:val="22"/>
              </w:rPr>
              <w:t>and other important indicators such as cost, etc.</w:t>
            </w:r>
          </w:p>
        </w:tc>
        <w:tc>
          <w:tcPr>
            <w:tcW w:w="3570" w:type="dxa"/>
          </w:tcPr>
          <w:p w14:paraId="1D8827C3" w14:textId="30FACC88" w:rsidR="00647D50" w:rsidRPr="00375728" w:rsidRDefault="00647D50" w:rsidP="0011788B">
            <w:pPr>
              <w:rPr>
                <w:rFonts w:ascii="Arial" w:hAnsi="Arial" w:cs="Arial"/>
                <w:sz w:val="22"/>
                <w:szCs w:val="22"/>
              </w:rPr>
            </w:pPr>
          </w:p>
        </w:tc>
      </w:tr>
      <w:tr w:rsidR="006934CC" w:rsidRPr="00375728" w14:paraId="364BADA2" w14:textId="77777777" w:rsidTr="006934CC">
        <w:tc>
          <w:tcPr>
            <w:tcW w:w="5070" w:type="dxa"/>
          </w:tcPr>
          <w:p w14:paraId="40A51751" w14:textId="6668C986" w:rsidR="0042158C" w:rsidRPr="00375728" w:rsidRDefault="00AF1800" w:rsidP="004A55F2">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Activity 4</w:t>
            </w:r>
            <w:r w:rsidR="004A55F2" w:rsidRPr="00375728">
              <w:rPr>
                <w:rFonts w:ascii="Arial" w:eastAsiaTheme="minorEastAsia" w:hAnsi="Arial" w:cs="Arial"/>
                <w:b/>
                <w:sz w:val="22"/>
                <w:szCs w:val="22"/>
              </w:rPr>
              <w:t>: Set realistic and long-term targets for national activities based on the</w:t>
            </w:r>
            <w:r w:rsidR="00F91A57" w:rsidRPr="00375728">
              <w:rPr>
                <w:rFonts w:ascii="Arial" w:eastAsiaTheme="minorEastAsia" w:hAnsi="Arial" w:cs="Arial"/>
                <w:b/>
                <w:sz w:val="22"/>
                <w:szCs w:val="22"/>
              </w:rPr>
              <w:t xml:space="preserve"> </w:t>
            </w:r>
            <w:r w:rsidR="004A55F2" w:rsidRPr="00375728">
              <w:rPr>
                <w:rFonts w:ascii="Arial" w:eastAsiaTheme="minorEastAsia" w:hAnsi="Arial" w:cs="Arial"/>
                <w:b/>
                <w:sz w:val="22"/>
                <w:szCs w:val="22"/>
              </w:rPr>
              <w:t>analysis of national traffic crash data through:</w:t>
            </w:r>
          </w:p>
        </w:tc>
        <w:tc>
          <w:tcPr>
            <w:tcW w:w="4536" w:type="dxa"/>
          </w:tcPr>
          <w:p w14:paraId="187C67C7" w14:textId="5E10DA77" w:rsidR="0042158C" w:rsidRPr="00375728" w:rsidRDefault="004A55F2" w:rsidP="0042158C">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identifying areas for performance improvements; and</w:t>
            </w:r>
          </w:p>
        </w:tc>
        <w:tc>
          <w:tcPr>
            <w:tcW w:w="3570" w:type="dxa"/>
          </w:tcPr>
          <w:p w14:paraId="77A5FF9A" w14:textId="77777777" w:rsidR="0042158C" w:rsidRPr="00375728" w:rsidRDefault="0042158C">
            <w:pPr>
              <w:rPr>
                <w:rFonts w:ascii="Arial" w:hAnsi="Arial" w:cs="Arial"/>
                <w:sz w:val="22"/>
                <w:szCs w:val="22"/>
              </w:rPr>
            </w:pPr>
          </w:p>
        </w:tc>
      </w:tr>
      <w:tr w:rsidR="006934CC" w:rsidRPr="00375728" w14:paraId="28CA46DC" w14:textId="77777777" w:rsidTr="006934CC">
        <w:tc>
          <w:tcPr>
            <w:tcW w:w="5070" w:type="dxa"/>
          </w:tcPr>
          <w:p w14:paraId="1050EEE7" w14:textId="77777777" w:rsidR="0042158C" w:rsidRPr="00375728" w:rsidRDefault="0042158C">
            <w:pPr>
              <w:rPr>
                <w:rFonts w:ascii="Arial" w:hAnsi="Arial" w:cs="Arial"/>
                <w:sz w:val="22"/>
                <w:szCs w:val="22"/>
              </w:rPr>
            </w:pPr>
          </w:p>
        </w:tc>
        <w:tc>
          <w:tcPr>
            <w:tcW w:w="4536" w:type="dxa"/>
          </w:tcPr>
          <w:p w14:paraId="0BE9DF99" w14:textId="0C4EF7B3" w:rsidR="0042158C" w:rsidRPr="00375728" w:rsidRDefault="004A55F2" w:rsidP="0042158C">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estimating potential performance gains.</w:t>
            </w:r>
          </w:p>
        </w:tc>
        <w:tc>
          <w:tcPr>
            <w:tcW w:w="3570" w:type="dxa"/>
          </w:tcPr>
          <w:p w14:paraId="2633B598" w14:textId="77777777" w:rsidR="0042158C" w:rsidRPr="00375728" w:rsidRDefault="0042158C">
            <w:pPr>
              <w:rPr>
                <w:rFonts w:ascii="Arial" w:hAnsi="Arial" w:cs="Arial"/>
                <w:sz w:val="22"/>
                <w:szCs w:val="22"/>
              </w:rPr>
            </w:pPr>
          </w:p>
        </w:tc>
      </w:tr>
      <w:tr w:rsidR="006934CC" w:rsidRPr="00375728" w14:paraId="2656C2BE" w14:textId="77777777" w:rsidTr="006934CC">
        <w:tc>
          <w:tcPr>
            <w:tcW w:w="5070" w:type="dxa"/>
          </w:tcPr>
          <w:p w14:paraId="730D3A10" w14:textId="33E77390" w:rsidR="0042158C" w:rsidRPr="00375728" w:rsidRDefault="00AF1800" w:rsidP="005F5686">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5</w:t>
            </w:r>
            <w:r w:rsidR="005F5686" w:rsidRPr="00375728">
              <w:rPr>
                <w:rFonts w:ascii="Arial" w:eastAsiaTheme="minorEastAsia" w:hAnsi="Arial" w:cs="Arial"/>
                <w:sz w:val="22"/>
                <w:szCs w:val="22"/>
              </w:rPr>
              <w:t>: Work to ensure that funding is sufficient for activities to be implemented through:</w:t>
            </w:r>
          </w:p>
        </w:tc>
        <w:tc>
          <w:tcPr>
            <w:tcW w:w="4536" w:type="dxa"/>
          </w:tcPr>
          <w:p w14:paraId="5D797757" w14:textId="05693EA4" w:rsidR="0042158C" w:rsidRPr="00375728" w:rsidRDefault="005F5686"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building business cases for sustained funding based on the costs and benefits of proven investment performance;</w:t>
            </w:r>
          </w:p>
        </w:tc>
        <w:tc>
          <w:tcPr>
            <w:tcW w:w="3570" w:type="dxa"/>
          </w:tcPr>
          <w:p w14:paraId="17E42471" w14:textId="77777777" w:rsidR="0042158C" w:rsidRPr="00375728" w:rsidRDefault="0042158C">
            <w:pPr>
              <w:rPr>
                <w:rFonts w:ascii="Arial" w:hAnsi="Arial" w:cs="Arial"/>
                <w:sz w:val="22"/>
                <w:szCs w:val="22"/>
              </w:rPr>
            </w:pPr>
          </w:p>
        </w:tc>
      </w:tr>
      <w:tr w:rsidR="006934CC" w:rsidRPr="00375728" w14:paraId="72283A39" w14:textId="77777777" w:rsidTr="006934CC">
        <w:tc>
          <w:tcPr>
            <w:tcW w:w="5070" w:type="dxa"/>
          </w:tcPr>
          <w:p w14:paraId="4558C522" w14:textId="77777777" w:rsidR="0042158C" w:rsidRPr="00375728" w:rsidRDefault="0042158C">
            <w:pPr>
              <w:rPr>
                <w:rFonts w:ascii="Arial" w:hAnsi="Arial" w:cs="Arial"/>
                <w:sz w:val="22"/>
                <w:szCs w:val="22"/>
              </w:rPr>
            </w:pPr>
          </w:p>
        </w:tc>
        <w:tc>
          <w:tcPr>
            <w:tcW w:w="4536" w:type="dxa"/>
          </w:tcPr>
          <w:p w14:paraId="798F8D9A" w14:textId="27E97D9B" w:rsidR="0042158C" w:rsidRPr="00375728" w:rsidRDefault="005F5686"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recommending core annual and medium-term budgetary targets;</w:t>
            </w:r>
          </w:p>
        </w:tc>
        <w:tc>
          <w:tcPr>
            <w:tcW w:w="3570" w:type="dxa"/>
          </w:tcPr>
          <w:p w14:paraId="13384E80" w14:textId="77777777" w:rsidR="0042158C" w:rsidRPr="00375728" w:rsidRDefault="0042158C">
            <w:pPr>
              <w:rPr>
                <w:rFonts w:ascii="Arial" w:hAnsi="Arial" w:cs="Arial"/>
                <w:sz w:val="22"/>
                <w:szCs w:val="22"/>
              </w:rPr>
            </w:pPr>
          </w:p>
        </w:tc>
      </w:tr>
      <w:tr w:rsidR="006934CC" w:rsidRPr="00375728" w14:paraId="34C8D4DF" w14:textId="77777777" w:rsidTr="006934CC">
        <w:tc>
          <w:tcPr>
            <w:tcW w:w="5070" w:type="dxa"/>
          </w:tcPr>
          <w:p w14:paraId="0C4E7F9E" w14:textId="77777777" w:rsidR="0042158C" w:rsidRPr="00375728" w:rsidRDefault="0042158C">
            <w:pPr>
              <w:rPr>
                <w:rFonts w:ascii="Arial" w:hAnsi="Arial" w:cs="Arial"/>
                <w:sz w:val="22"/>
                <w:szCs w:val="22"/>
              </w:rPr>
            </w:pPr>
          </w:p>
        </w:tc>
        <w:tc>
          <w:tcPr>
            <w:tcW w:w="4536" w:type="dxa"/>
          </w:tcPr>
          <w:p w14:paraId="3A827AE2" w14:textId="56E69F9F" w:rsidR="0042158C" w:rsidRPr="00375728" w:rsidRDefault="005F5686"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encouraging the establishment of procedures for the efficient and effective allocation of resources across safety programs;</w:t>
            </w:r>
          </w:p>
        </w:tc>
        <w:tc>
          <w:tcPr>
            <w:tcW w:w="3570" w:type="dxa"/>
          </w:tcPr>
          <w:p w14:paraId="3AB10991" w14:textId="77777777" w:rsidR="0042158C" w:rsidRPr="00375728" w:rsidRDefault="0042158C">
            <w:pPr>
              <w:rPr>
                <w:rFonts w:ascii="Arial" w:hAnsi="Arial" w:cs="Arial"/>
                <w:sz w:val="22"/>
                <w:szCs w:val="22"/>
              </w:rPr>
            </w:pPr>
          </w:p>
        </w:tc>
      </w:tr>
      <w:tr w:rsidR="006934CC" w:rsidRPr="00375728" w14:paraId="2516F52A" w14:textId="77777777" w:rsidTr="006934CC">
        <w:tc>
          <w:tcPr>
            <w:tcW w:w="5070" w:type="dxa"/>
          </w:tcPr>
          <w:p w14:paraId="2195C0FF" w14:textId="77777777" w:rsidR="00B3501E" w:rsidRPr="00375728" w:rsidRDefault="00B3501E">
            <w:pPr>
              <w:rPr>
                <w:rFonts w:ascii="Arial" w:hAnsi="Arial" w:cs="Arial"/>
                <w:sz w:val="22"/>
                <w:szCs w:val="22"/>
              </w:rPr>
            </w:pPr>
          </w:p>
        </w:tc>
        <w:tc>
          <w:tcPr>
            <w:tcW w:w="4536" w:type="dxa"/>
          </w:tcPr>
          <w:p w14:paraId="0919B1FC" w14:textId="6886710C" w:rsidR="00B3501E" w:rsidRPr="00375728" w:rsidRDefault="005F5686"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utilizing 10% of infrastructure investments for road safety; and</w:t>
            </w:r>
          </w:p>
        </w:tc>
        <w:tc>
          <w:tcPr>
            <w:tcW w:w="3570" w:type="dxa"/>
          </w:tcPr>
          <w:p w14:paraId="39CDBEA1" w14:textId="77777777" w:rsidR="00B3501E" w:rsidRPr="00375728" w:rsidRDefault="00B3501E">
            <w:pPr>
              <w:rPr>
                <w:rFonts w:ascii="Arial" w:hAnsi="Arial" w:cs="Arial"/>
                <w:sz w:val="22"/>
                <w:szCs w:val="22"/>
              </w:rPr>
            </w:pPr>
          </w:p>
        </w:tc>
      </w:tr>
      <w:tr w:rsidR="006934CC" w:rsidRPr="00375728" w14:paraId="6220054B" w14:textId="77777777" w:rsidTr="006934CC">
        <w:tc>
          <w:tcPr>
            <w:tcW w:w="5070" w:type="dxa"/>
          </w:tcPr>
          <w:p w14:paraId="7CC81B74" w14:textId="77777777" w:rsidR="00B3501E" w:rsidRPr="00375728" w:rsidRDefault="00B3501E">
            <w:pPr>
              <w:rPr>
                <w:rFonts w:ascii="Arial" w:hAnsi="Arial" w:cs="Arial"/>
                <w:sz w:val="22"/>
                <w:szCs w:val="22"/>
              </w:rPr>
            </w:pPr>
          </w:p>
        </w:tc>
        <w:tc>
          <w:tcPr>
            <w:tcW w:w="4536" w:type="dxa"/>
          </w:tcPr>
          <w:p w14:paraId="23D2311F" w14:textId="36EFA836" w:rsidR="00B3501E" w:rsidRPr="00375728" w:rsidRDefault="005F5686"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identifying and implementing innovative funding mechanisms.</w:t>
            </w:r>
          </w:p>
        </w:tc>
        <w:tc>
          <w:tcPr>
            <w:tcW w:w="3570" w:type="dxa"/>
          </w:tcPr>
          <w:p w14:paraId="51B32F07" w14:textId="77777777" w:rsidR="00B3501E" w:rsidRPr="00375728" w:rsidRDefault="00B3501E">
            <w:pPr>
              <w:rPr>
                <w:rFonts w:ascii="Arial" w:hAnsi="Arial" w:cs="Arial"/>
                <w:sz w:val="22"/>
                <w:szCs w:val="22"/>
              </w:rPr>
            </w:pPr>
          </w:p>
        </w:tc>
      </w:tr>
      <w:tr w:rsidR="006934CC" w:rsidRPr="00375728" w14:paraId="44EB24FD" w14:textId="77777777" w:rsidTr="006934CC">
        <w:tc>
          <w:tcPr>
            <w:tcW w:w="5070" w:type="dxa"/>
          </w:tcPr>
          <w:p w14:paraId="017801B7" w14:textId="0A9B29B0" w:rsidR="00B3501E" w:rsidRPr="00375728" w:rsidRDefault="00AF1800" w:rsidP="00E2354D">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6</w:t>
            </w:r>
            <w:r w:rsidR="00E2354D" w:rsidRPr="00375728">
              <w:rPr>
                <w:rFonts w:ascii="Arial" w:eastAsiaTheme="minorEastAsia" w:hAnsi="Arial" w:cs="Arial"/>
                <w:sz w:val="22"/>
                <w:szCs w:val="22"/>
              </w:rPr>
              <w:t>: Establish and support data systems for on-going monitoring and evaluation to include a number of process and outcome measures, including:</w:t>
            </w:r>
          </w:p>
        </w:tc>
        <w:tc>
          <w:tcPr>
            <w:tcW w:w="4536" w:type="dxa"/>
          </w:tcPr>
          <w:p w14:paraId="2A2BE2DB" w14:textId="77777777" w:rsidR="00E2354D" w:rsidRPr="00375728" w:rsidRDefault="00E2354D" w:rsidP="00E2354D">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establishing and supporting national and local systems to measure and monitor road traffic deaths, injuries and crashes;</w:t>
            </w:r>
          </w:p>
          <w:p w14:paraId="73E6796F" w14:textId="77777777" w:rsidR="00B3501E" w:rsidRPr="00375728" w:rsidRDefault="00B3501E" w:rsidP="0042158C">
            <w:pPr>
              <w:widowControl w:val="0"/>
              <w:autoSpaceDE w:val="0"/>
              <w:autoSpaceDN w:val="0"/>
              <w:adjustRightInd w:val="0"/>
              <w:rPr>
                <w:rFonts w:ascii="Arial" w:eastAsiaTheme="minorEastAsia" w:hAnsi="Arial" w:cs="Arial"/>
                <w:sz w:val="22"/>
                <w:szCs w:val="22"/>
              </w:rPr>
            </w:pPr>
          </w:p>
        </w:tc>
        <w:tc>
          <w:tcPr>
            <w:tcW w:w="3570" w:type="dxa"/>
          </w:tcPr>
          <w:p w14:paraId="6BCD7AC1" w14:textId="77777777" w:rsidR="00B3501E" w:rsidRPr="00375728" w:rsidRDefault="00B3501E">
            <w:pPr>
              <w:rPr>
                <w:rFonts w:ascii="Arial" w:hAnsi="Arial" w:cs="Arial"/>
                <w:sz w:val="22"/>
                <w:szCs w:val="22"/>
              </w:rPr>
            </w:pPr>
          </w:p>
        </w:tc>
      </w:tr>
      <w:tr w:rsidR="006934CC" w:rsidRPr="00375728" w14:paraId="5804BB4F" w14:textId="77777777" w:rsidTr="006934CC">
        <w:tc>
          <w:tcPr>
            <w:tcW w:w="5070" w:type="dxa"/>
          </w:tcPr>
          <w:p w14:paraId="0BF6E6E3" w14:textId="77777777" w:rsidR="00B3501E" w:rsidRPr="00375728" w:rsidRDefault="00B3501E">
            <w:pPr>
              <w:rPr>
                <w:rFonts w:ascii="Arial" w:hAnsi="Arial" w:cs="Arial"/>
                <w:sz w:val="22"/>
                <w:szCs w:val="22"/>
              </w:rPr>
            </w:pPr>
          </w:p>
        </w:tc>
        <w:tc>
          <w:tcPr>
            <w:tcW w:w="4536" w:type="dxa"/>
          </w:tcPr>
          <w:p w14:paraId="1A04584D" w14:textId="1381CC4B" w:rsidR="00B3501E" w:rsidRPr="00375728" w:rsidRDefault="00E2354D"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establishing and supporting national and local systems to measure and monitor intermediate outcomes, such as average speed, helmet-wearing rates, seat-belt wearing rates, etc.;</w:t>
            </w:r>
          </w:p>
        </w:tc>
        <w:tc>
          <w:tcPr>
            <w:tcW w:w="3570" w:type="dxa"/>
          </w:tcPr>
          <w:p w14:paraId="33BC408A" w14:textId="77777777" w:rsidR="00B3501E" w:rsidRPr="00375728" w:rsidRDefault="00B3501E">
            <w:pPr>
              <w:rPr>
                <w:rFonts w:ascii="Arial" w:hAnsi="Arial" w:cs="Arial"/>
                <w:sz w:val="22"/>
                <w:szCs w:val="22"/>
              </w:rPr>
            </w:pPr>
          </w:p>
        </w:tc>
      </w:tr>
      <w:tr w:rsidR="006934CC" w:rsidRPr="00375728" w14:paraId="5C22929F" w14:textId="77777777" w:rsidTr="006934CC">
        <w:tc>
          <w:tcPr>
            <w:tcW w:w="5070" w:type="dxa"/>
          </w:tcPr>
          <w:p w14:paraId="4892A2FC" w14:textId="77777777" w:rsidR="00B3501E" w:rsidRPr="00375728" w:rsidRDefault="00B3501E">
            <w:pPr>
              <w:rPr>
                <w:rFonts w:ascii="Arial" w:hAnsi="Arial" w:cs="Arial"/>
                <w:sz w:val="22"/>
                <w:szCs w:val="22"/>
              </w:rPr>
            </w:pPr>
          </w:p>
        </w:tc>
        <w:tc>
          <w:tcPr>
            <w:tcW w:w="4536" w:type="dxa"/>
          </w:tcPr>
          <w:p w14:paraId="3C837CDB" w14:textId="2B8DC433" w:rsidR="00B3501E" w:rsidRPr="00375728" w:rsidRDefault="00E2354D"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establishing and supporting national and local systems to measure and monitor outputs of road safety interventions;</w:t>
            </w:r>
          </w:p>
        </w:tc>
        <w:tc>
          <w:tcPr>
            <w:tcW w:w="3570" w:type="dxa"/>
          </w:tcPr>
          <w:p w14:paraId="1B59B933" w14:textId="77777777" w:rsidR="00B3501E" w:rsidRPr="00375728" w:rsidRDefault="00B3501E">
            <w:pPr>
              <w:rPr>
                <w:rFonts w:ascii="Arial" w:hAnsi="Arial" w:cs="Arial"/>
                <w:sz w:val="22"/>
                <w:szCs w:val="22"/>
              </w:rPr>
            </w:pPr>
          </w:p>
        </w:tc>
      </w:tr>
      <w:tr w:rsidR="006934CC" w:rsidRPr="00375728" w14:paraId="3960B6B9" w14:textId="77777777" w:rsidTr="006934CC">
        <w:tc>
          <w:tcPr>
            <w:tcW w:w="5070" w:type="dxa"/>
          </w:tcPr>
          <w:p w14:paraId="6903EC30" w14:textId="77777777" w:rsidR="00B3501E" w:rsidRPr="00375728" w:rsidRDefault="00B3501E">
            <w:pPr>
              <w:rPr>
                <w:rFonts w:ascii="Arial" w:hAnsi="Arial" w:cs="Arial"/>
                <w:sz w:val="22"/>
                <w:szCs w:val="22"/>
              </w:rPr>
            </w:pPr>
          </w:p>
        </w:tc>
        <w:tc>
          <w:tcPr>
            <w:tcW w:w="4536" w:type="dxa"/>
          </w:tcPr>
          <w:p w14:paraId="5688D4EA" w14:textId="7140F33D" w:rsidR="00B3501E" w:rsidRPr="00375728" w:rsidRDefault="00E2354D"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establishing and supporting national and local systems to measure and monitor the economic impact of road traffic injuries; and</w:t>
            </w:r>
          </w:p>
        </w:tc>
        <w:tc>
          <w:tcPr>
            <w:tcW w:w="3570" w:type="dxa"/>
          </w:tcPr>
          <w:p w14:paraId="5A5CE8ED" w14:textId="77777777" w:rsidR="00B3501E" w:rsidRPr="00375728" w:rsidRDefault="00B3501E">
            <w:pPr>
              <w:rPr>
                <w:rFonts w:ascii="Arial" w:hAnsi="Arial" w:cs="Arial"/>
                <w:sz w:val="22"/>
                <w:szCs w:val="22"/>
              </w:rPr>
            </w:pPr>
          </w:p>
        </w:tc>
      </w:tr>
      <w:tr w:rsidR="006934CC" w:rsidRPr="00375728" w14:paraId="5DBBCA4A" w14:textId="77777777" w:rsidTr="006934CC">
        <w:tc>
          <w:tcPr>
            <w:tcW w:w="5070" w:type="dxa"/>
          </w:tcPr>
          <w:p w14:paraId="4E4E9CE4" w14:textId="77777777" w:rsidR="00B3501E" w:rsidRPr="00375728" w:rsidRDefault="00B3501E">
            <w:pPr>
              <w:rPr>
                <w:rFonts w:ascii="Arial" w:hAnsi="Arial" w:cs="Arial"/>
                <w:sz w:val="22"/>
                <w:szCs w:val="22"/>
              </w:rPr>
            </w:pPr>
          </w:p>
        </w:tc>
        <w:tc>
          <w:tcPr>
            <w:tcW w:w="4536" w:type="dxa"/>
          </w:tcPr>
          <w:p w14:paraId="38E5ADD2" w14:textId="382C4F55" w:rsidR="00B3501E" w:rsidRPr="00375728" w:rsidRDefault="00E2354D" w:rsidP="0042158C">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establishing and supporting national and local systems to measure and monitor exposure to road traffic injuries.</w:t>
            </w:r>
          </w:p>
        </w:tc>
        <w:tc>
          <w:tcPr>
            <w:tcW w:w="3570" w:type="dxa"/>
          </w:tcPr>
          <w:p w14:paraId="5E4A26B5" w14:textId="77777777" w:rsidR="00B3501E" w:rsidRPr="00375728" w:rsidRDefault="00B3501E">
            <w:pPr>
              <w:rPr>
                <w:rFonts w:ascii="Arial" w:hAnsi="Arial" w:cs="Arial"/>
                <w:sz w:val="22"/>
                <w:szCs w:val="22"/>
              </w:rPr>
            </w:pPr>
          </w:p>
        </w:tc>
      </w:tr>
    </w:tbl>
    <w:p w14:paraId="3077407E" w14:textId="77777777" w:rsidR="00647D50" w:rsidRPr="00375728" w:rsidRDefault="00647D50">
      <w:pPr>
        <w:rPr>
          <w:rFonts w:ascii="Arial" w:hAnsi="Arial" w:cs="Arial"/>
          <w:sz w:val="22"/>
          <w:szCs w:val="22"/>
        </w:rPr>
      </w:pPr>
    </w:p>
    <w:p w14:paraId="69F1F0AC" w14:textId="77777777" w:rsidR="00647D50" w:rsidRPr="00375728" w:rsidRDefault="00647D50">
      <w:pPr>
        <w:rPr>
          <w:rFonts w:ascii="Arial" w:hAnsi="Arial" w:cs="Arial"/>
          <w:sz w:val="22"/>
          <w:szCs w:val="22"/>
        </w:rPr>
      </w:pPr>
    </w:p>
    <w:p w14:paraId="02109077" w14:textId="68AC6FD1" w:rsidR="00375728" w:rsidRDefault="00375728">
      <w:pPr>
        <w:rPr>
          <w:rFonts w:ascii="Arial" w:hAnsi="Arial" w:cs="Arial"/>
          <w:sz w:val="22"/>
          <w:szCs w:val="22"/>
        </w:rPr>
      </w:pPr>
      <w:r>
        <w:rPr>
          <w:rFonts w:ascii="Arial" w:hAnsi="Arial" w:cs="Arial"/>
          <w:sz w:val="22"/>
          <w:szCs w:val="22"/>
        </w:rPr>
        <w:br w:type="page"/>
      </w:r>
    </w:p>
    <w:p w14:paraId="3A4AA1E8" w14:textId="77777777" w:rsidR="00647D50" w:rsidRPr="00375728" w:rsidRDefault="00647D50" w:rsidP="00647D50">
      <w:pPr>
        <w:rPr>
          <w:rFonts w:ascii="Arial" w:hAnsi="Arial" w:cs="Arial"/>
          <w:sz w:val="22"/>
          <w:szCs w:val="22"/>
        </w:rPr>
      </w:pPr>
    </w:p>
    <w:p w14:paraId="5082D3C3" w14:textId="77777777" w:rsidR="00647D50" w:rsidRPr="00375728" w:rsidRDefault="00647D50" w:rsidP="00647D50">
      <w:pPr>
        <w:rPr>
          <w:rFonts w:ascii="Arial" w:hAnsi="Arial" w:cs="Arial"/>
          <w:sz w:val="22"/>
          <w:szCs w:val="22"/>
        </w:rPr>
      </w:pPr>
    </w:p>
    <w:tbl>
      <w:tblPr>
        <w:tblStyle w:val="TableGrid"/>
        <w:tblW w:w="0" w:type="auto"/>
        <w:tblLook w:val="04A0" w:firstRow="1" w:lastRow="0" w:firstColumn="1" w:lastColumn="0" w:noHBand="0" w:noVBand="1"/>
      </w:tblPr>
      <w:tblGrid>
        <w:gridCol w:w="3794"/>
        <w:gridCol w:w="5386"/>
        <w:gridCol w:w="3996"/>
      </w:tblGrid>
      <w:tr w:rsidR="006D49C1" w:rsidRPr="00375728" w14:paraId="0CE7433E" w14:textId="77777777" w:rsidTr="006C7419">
        <w:tc>
          <w:tcPr>
            <w:tcW w:w="13176" w:type="dxa"/>
            <w:gridSpan w:val="3"/>
          </w:tcPr>
          <w:p w14:paraId="710FF998" w14:textId="4F4F0F41" w:rsidR="006D49C1" w:rsidRPr="00375728" w:rsidRDefault="00925EF8" w:rsidP="00925EF8">
            <w:pPr>
              <w:jc w:val="center"/>
              <w:rPr>
                <w:rFonts w:ascii="Arial" w:hAnsi="Arial" w:cs="Arial"/>
                <w:b/>
                <w:sz w:val="28"/>
                <w:szCs w:val="28"/>
              </w:rPr>
            </w:pPr>
            <w:r w:rsidRPr="00375728">
              <w:rPr>
                <w:rFonts w:ascii="Arial" w:hAnsi="Arial" w:cs="Arial"/>
                <w:b/>
                <w:sz w:val="28"/>
                <w:szCs w:val="28"/>
              </w:rPr>
              <w:t>Pillar 2: Safer roads and mobility</w:t>
            </w:r>
          </w:p>
        </w:tc>
      </w:tr>
      <w:tr w:rsidR="009A6F9A" w:rsidRPr="00375728" w14:paraId="51A965E4" w14:textId="77777777" w:rsidTr="00BA7D76">
        <w:tc>
          <w:tcPr>
            <w:tcW w:w="13176" w:type="dxa"/>
            <w:gridSpan w:val="3"/>
          </w:tcPr>
          <w:p w14:paraId="35567A95" w14:textId="1084397E" w:rsidR="009A6F9A" w:rsidRPr="00375728" w:rsidRDefault="009A6F9A" w:rsidP="009A6F9A">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Raise the inherent safety and protective quality of road networks for the benefit of all road users, especially the most vulnerable (e.g. pedestrians, bicyclists and motorcyclists). This will be achieved through the implementation of road infrastructure assessment and improved safety-conscious planning, design, construction and operation of roads.</w:t>
            </w:r>
            <w:r w:rsidRPr="00375728">
              <w:rPr>
                <w:rFonts w:ascii="Arial" w:hAnsi="Arial" w:cs="Arial"/>
                <w:sz w:val="22"/>
                <w:szCs w:val="22"/>
              </w:rPr>
              <w:t xml:space="preserve"> </w:t>
            </w:r>
          </w:p>
        </w:tc>
      </w:tr>
      <w:tr w:rsidR="004E321A" w:rsidRPr="00375728" w14:paraId="13D071F2" w14:textId="77777777" w:rsidTr="00BA7D76">
        <w:tc>
          <w:tcPr>
            <w:tcW w:w="3794" w:type="dxa"/>
          </w:tcPr>
          <w:p w14:paraId="5AA01816" w14:textId="78CEB128" w:rsidR="009A6F9A" w:rsidRPr="00375728" w:rsidRDefault="009A6F9A" w:rsidP="009A6F9A">
            <w:pPr>
              <w:widowControl w:val="0"/>
              <w:autoSpaceDE w:val="0"/>
              <w:autoSpaceDN w:val="0"/>
              <w:adjustRightInd w:val="0"/>
              <w:jc w:val="center"/>
              <w:rPr>
                <w:rFonts w:ascii="Arial" w:eastAsiaTheme="minorEastAsia" w:hAnsi="Arial" w:cs="Arial"/>
              </w:rPr>
            </w:pPr>
            <w:r w:rsidRPr="00375728">
              <w:rPr>
                <w:rFonts w:ascii="Arial" w:eastAsiaTheme="minorEastAsia" w:hAnsi="Arial" w:cs="Arial"/>
              </w:rPr>
              <w:t>Activity</w:t>
            </w:r>
          </w:p>
        </w:tc>
        <w:tc>
          <w:tcPr>
            <w:tcW w:w="5386" w:type="dxa"/>
          </w:tcPr>
          <w:p w14:paraId="4AC8E4CD" w14:textId="2C6F4A03" w:rsidR="009A6F9A" w:rsidRPr="00375728" w:rsidRDefault="009A6F9A" w:rsidP="009A6F9A">
            <w:pPr>
              <w:widowControl w:val="0"/>
              <w:autoSpaceDE w:val="0"/>
              <w:autoSpaceDN w:val="0"/>
              <w:adjustRightInd w:val="0"/>
              <w:jc w:val="center"/>
              <w:rPr>
                <w:rFonts w:ascii="Arial" w:eastAsiaTheme="minorEastAsia" w:hAnsi="Arial" w:cs="Arial"/>
              </w:rPr>
            </w:pPr>
            <w:r w:rsidRPr="00375728">
              <w:rPr>
                <w:rFonts w:ascii="Arial" w:hAnsi="Arial" w:cs="Arial"/>
              </w:rPr>
              <w:t>Sub-Activity</w:t>
            </w:r>
          </w:p>
        </w:tc>
        <w:tc>
          <w:tcPr>
            <w:tcW w:w="3996" w:type="dxa"/>
          </w:tcPr>
          <w:p w14:paraId="17FE5A07" w14:textId="44771FF1" w:rsidR="009A6F9A" w:rsidRPr="00375728" w:rsidRDefault="009A6F9A" w:rsidP="009A6F9A">
            <w:pPr>
              <w:widowControl w:val="0"/>
              <w:autoSpaceDE w:val="0"/>
              <w:autoSpaceDN w:val="0"/>
              <w:adjustRightInd w:val="0"/>
              <w:jc w:val="center"/>
              <w:rPr>
                <w:rFonts w:ascii="Arial" w:eastAsiaTheme="minorEastAsia" w:hAnsi="Arial" w:cs="Arial"/>
              </w:rPr>
            </w:pPr>
            <w:r w:rsidRPr="00375728">
              <w:rPr>
                <w:rFonts w:ascii="Arial" w:hAnsi="Arial" w:cs="Arial"/>
              </w:rPr>
              <w:t>Indicators</w:t>
            </w:r>
          </w:p>
        </w:tc>
      </w:tr>
      <w:tr w:rsidR="004E321A" w:rsidRPr="00375728" w14:paraId="66D1AC36" w14:textId="77777777" w:rsidTr="00BA7D76">
        <w:tc>
          <w:tcPr>
            <w:tcW w:w="3794" w:type="dxa"/>
          </w:tcPr>
          <w:p w14:paraId="1F0B614A" w14:textId="111DAD24" w:rsidR="006D49C1" w:rsidRPr="00375728" w:rsidRDefault="004C5017" w:rsidP="004C5017">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Activity 1 Promote road safety ownership and accountability among road authorities, road engineers and urban planners by:</w:t>
            </w:r>
          </w:p>
        </w:tc>
        <w:tc>
          <w:tcPr>
            <w:tcW w:w="5386" w:type="dxa"/>
          </w:tcPr>
          <w:p w14:paraId="23971FF2" w14:textId="3A87F65A" w:rsidR="006D49C1" w:rsidRPr="00375728" w:rsidRDefault="004C5017" w:rsidP="004C5017">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encouraging governments and road authorities to set a target to “eliminate high risk roads by 2020”;</w:t>
            </w:r>
          </w:p>
        </w:tc>
        <w:tc>
          <w:tcPr>
            <w:tcW w:w="3996" w:type="dxa"/>
          </w:tcPr>
          <w:p w14:paraId="0748EB35" w14:textId="77777777" w:rsidR="00C75A7E" w:rsidRPr="00375728" w:rsidRDefault="00C75A7E" w:rsidP="00C75A7E">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CORE</w:t>
            </w:r>
          </w:p>
          <w:p w14:paraId="77B145DA" w14:textId="13B928B7" w:rsidR="006D49C1" w:rsidRPr="00375728" w:rsidRDefault="00C75A7E"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road authorities have stat</w:t>
            </w:r>
            <w:r w:rsidR="00955B9A" w:rsidRPr="00375728">
              <w:rPr>
                <w:rFonts w:ascii="Arial" w:eastAsiaTheme="minorEastAsia" w:hAnsi="Arial" w:cs="Arial"/>
                <w:b/>
                <w:sz w:val="22"/>
                <w:szCs w:val="22"/>
              </w:rPr>
              <w:t xml:space="preserve">utory responsibility to improve </w:t>
            </w:r>
            <w:r w:rsidRPr="00375728">
              <w:rPr>
                <w:rFonts w:ascii="Arial" w:eastAsiaTheme="minorEastAsia" w:hAnsi="Arial" w:cs="Arial"/>
                <w:b/>
                <w:sz w:val="22"/>
                <w:szCs w:val="22"/>
              </w:rPr>
              <w:t>road safety on their networks;</w:t>
            </w:r>
          </w:p>
        </w:tc>
      </w:tr>
      <w:tr w:rsidR="004E321A" w:rsidRPr="00375728" w14:paraId="2FB2C08C" w14:textId="77777777" w:rsidTr="00BA7D76">
        <w:tc>
          <w:tcPr>
            <w:tcW w:w="3794" w:type="dxa"/>
          </w:tcPr>
          <w:p w14:paraId="14C882BD" w14:textId="77777777" w:rsidR="006D49C1" w:rsidRPr="00375728" w:rsidRDefault="006D49C1" w:rsidP="006C7419">
            <w:pPr>
              <w:rPr>
                <w:rFonts w:ascii="Arial" w:hAnsi="Arial" w:cs="Arial"/>
                <w:sz w:val="22"/>
                <w:szCs w:val="22"/>
              </w:rPr>
            </w:pPr>
          </w:p>
        </w:tc>
        <w:tc>
          <w:tcPr>
            <w:tcW w:w="5386" w:type="dxa"/>
          </w:tcPr>
          <w:p w14:paraId="6B4C4E72" w14:textId="6DE66244" w:rsidR="006D49C1" w:rsidRPr="00375728" w:rsidRDefault="004C5017" w:rsidP="006C74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encouraging road authorities to commit a minimum of 10% of road budgets to dedicated safer road infrastructure </w:t>
            </w:r>
            <w:proofErr w:type="spellStart"/>
            <w:r w:rsidRPr="00375728">
              <w:rPr>
                <w:rFonts w:ascii="Arial" w:eastAsiaTheme="minorEastAsia" w:hAnsi="Arial" w:cs="Arial"/>
                <w:sz w:val="22"/>
                <w:szCs w:val="22"/>
              </w:rPr>
              <w:t>programmes</w:t>
            </w:r>
            <w:proofErr w:type="spellEnd"/>
            <w:r w:rsidRPr="00375728">
              <w:rPr>
                <w:rFonts w:ascii="Arial" w:eastAsiaTheme="minorEastAsia" w:hAnsi="Arial" w:cs="Arial"/>
                <w:sz w:val="22"/>
                <w:szCs w:val="22"/>
              </w:rPr>
              <w:t>;</w:t>
            </w:r>
          </w:p>
        </w:tc>
        <w:tc>
          <w:tcPr>
            <w:tcW w:w="3996" w:type="dxa"/>
          </w:tcPr>
          <w:p w14:paraId="696A57AF" w14:textId="415BC15B" w:rsidR="006D49C1" w:rsidRPr="00375728" w:rsidRDefault="00955B9A"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 xml:space="preserve">defined allocation of expenditure for dedicated road infrastructure safety </w:t>
            </w:r>
            <w:proofErr w:type="spellStart"/>
            <w:r w:rsidRPr="00375728">
              <w:rPr>
                <w:rFonts w:ascii="Arial" w:eastAsiaTheme="minorEastAsia" w:hAnsi="Arial" w:cs="Arial"/>
                <w:b/>
                <w:sz w:val="22"/>
                <w:szCs w:val="22"/>
              </w:rPr>
              <w:t>programmes</w:t>
            </w:r>
            <w:proofErr w:type="spellEnd"/>
            <w:r w:rsidRPr="00375728">
              <w:rPr>
                <w:rFonts w:ascii="Arial" w:eastAsiaTheme="minorEastAsia" w:hAnsi="Arial" w:cs="Arial"/>
                <w:b/>
                <w:sz w:val="22"/>
                <w:szCs w:val="22"/>
              </w:rPr>
              <w:t>;</w:t>
            </w:r>
          </w:p>
        </w:tc>
      </w:tr>
      <w:tr w:rsidR="004E321A" w:rsidRPr="00375728" w14:paraId="2BAFD068" w14:textId="77777777" w:rsidTr="00BA7D76">
        <w:tc>
          <w:tcPr>
            <w:tcW w:w="3794" w:type="dxa"/>
          </w:tcPr>
          <w:p w14:paraId="77918AE1" w14:textId="77777777" w:rsidR="006D49C1" w:rsidRPr="00375728" w:rsidRDefault="006D49C1" w:rsidP="006C7419">
            <w:pPr>
              <w:rPr>
                <w:rFonts w:ascii="Arial" w:hAnsi="Arial" w:cs="Arial"/>
                <w:sz w:val="22"/>
                <w:szCs w:val="22"/>
              </w:rPr>
            </w:pPr>
          </w:p>
        </w:tc>
        <w:tc>
          <w:tcPr>
            <w:tcW w:w="5386" w:type="dxa"/>
          </w:tcPr>
          <w:p w14:paraId="2589D9A5" w14:textId="3E0F596C" w:rsidR="006D49C1" w:rsidRPr="00375728" w:rsidRDefault="004C5017" w:rsidP="004C5017">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making road authorities legally responsible for improving road safety on their networks through cost-effective measures and for reporting annually on the safety situation, trends and remedial work undertaken;</w:t>
            </w:r>
          </w:p>
        </w:tc>
        <w:tc>
          <w:tcPr>
            <w:tcW w:w="3996" w:type="dxa"/>
          </w:tcPr>
          <w:p w14:paraId="7DF937B5" w14:textId="7815A7D5" w:rsidR="00955B9A" w:rsidRPr="00375728" w:rsidRDefault="00955B9A" w:rsidP="00955B9A">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a target to eliminate high-risk roads by 2020;</w:t>
            </w:r>
          </w:p>
          <w:p w14:paraId="346F44D1" w14:textId="77777777" w:rsidR="006D49C1" w:rsidRPr="00375728" w:rsidRDefault="006D49C1" w:rsidP="006C7419">
            <w:pPr>
              <w:rPr>
                <w:rFonts w:ascii="Arial" w:hAnsi="Arial" w:cs="Arial"/>
                <w:sz w:val="22"/>
                <w:szCs w:val="22"/>
              </w:rPr>
            </w:pPr>
          </w:p>
        </w:tc>
      </w:tr>
      <w:tr w:rsidR="004E321A" w:rsidRPr="00375728" w14:paraId="632F9B31" w14:textId="77777777" w:rsidTr="00BA7D76">
        <w:tc>
          <w:tcPr>
            <w:tcW w:w="3794" w:type="dxa"/>
          </w:tcPr>
          <w:p w14:paraId="11DD80DD" w14:textId="77777777" w:rsidR="006D49C1" w:rsidRPr="00375728" w:rsidRDefault="006D49C1" w:rsidP="006C7419">
            <w:pPr>
              <w:widowControl w:val="0"/>
              <w:autoSpaceDE w:val="0"/>
              <w:autoSpaceDN w:val="0"/>
              <w:adjustRightInd w:val="0"/>
              <w:rPr>
                <w:rFonts w:ascii="Arial" w:hAnsi="Arial" w:cs="Arial"/>
                <w:sz w:val="22"/>
                <w:szCs w:val="22"/>
              </w:rPr>
            </w:pPr>
          </w:p>
        </w:tc>
        <w:tc>
          <w:tcPr>
            <w:tcW w:w="5386" w:type="dxa"/>
          </w:tcPr>
          <w:p w14:paraId="58D95982" w14:textId="61BC9AD1" w:rsidR="006D49C1" w:rsidRPr="00375728" w:rsidRDefault="004C5017" w:rsidP="004C5017">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establishing a specialist road safety or traffic unit to monitor and improve the safety of the road network:</w:t>
            </w:r>
          </w:p>
        </w:tc>
        <w:tc>
          <w:tcPr>
            <w:tcW w:w="3996" w:type="dxa"/>
          </w:tcPr>
          <w:p w14:paraId="254BACC4" w14:textId="71D4862B" w:rsidR="006D49C1" w:rsidRPr="00375728" w:rsidRDefault="00955B9A"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have adopted sustainable urban mobility policies;</w:t>
            </w:r>
          </w:p>
        </w:tc>
      </w:tr>
      <w:tr w:rsidR="004E321A" w:rsidRPr="00375728" w14:paraId="1254B109" w14:textId="77777777" w:rsidTr="00BA7D76">
        <w:tc>
          <w:tcPr>
            <w:tcW w:w="3794" w:type="dxa"/>
          </w:tcPr>
          <w:p w14:paraId="34618549" w14:textId="77777777" w:rsidR="006D49C1" w:rsidRPr="00375728" w:rsidRDefault="006D49C1" w:rsidP="006C7419">
            <w:pPr>
              <w:rPr>
                <w:rFonts w:ascii="Arial" w:hAnsi="Arial" w:cs="Arial"/>
                <w:sz w:val="22"/>
                <w:szCs w:val="22"/>
              </w:rPr>
            </w:pPr>
          </w:p>
        </w:tc>
        <w:tc>
          <w:tcPr>
            <w:tcW w:w="5386" w:type="dxa"/>
          </w:tcPr>
          <w:p w14:paraId="0C3C4B61" w14:textId="05981B7A" w:rsidR="006D49C1" w:rsidRPr="00375728" w:rsidRDefault="004C5017" w:rsidP="004C5017">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promoting the safe system approach and the role of self-explaining and forgiving road infrastructure; and</w:t>
            </w:r>
          </w:p>
        </w:tc>
        <w:tc>
          <w:tcPr>
            <w:tcW w:w="3996" w:type="dxa"/>
          </w:tcPr>
          <w:p w14:paraId="00247978" w14:textId="012C2021" w:rsidR="006D49C1" w:rsidRPr="00375728" w:rsidRDefault="00955B9A"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with specialist infrastructure road safety units monitoring safety aspects of the road network;</w:t>
            </w:r>
          </w:p>
        </w:tc>
      </w:tr>
      <w:tr w:rsidR="004E321A" w:rsidRPr="00375728" w14:paraId="74A192BB" w14:textId="77777777" w:rsidTr="00BA7D76">
        <w:tc>
          <w:tcPr>
            <w:tcW w:w="3794" w:type="dxa"/>
          </w:tcPr>
          <w:p w14:paraId="561861D7" w14:textId="77777777" w:rsidR="006D49C1" w:rsidRPr="00375728" w:rsidRDefault="006D49C1" w:rsidP="006C7419">
            <w:pPr>
              <w:rPr>
                <w:rFonts w:ascii="Arial" w:hAnsi="Arial" w:cs="Arial"/>
                <w:sz w:val="22"/>
                <w:szCs w:val="22"/>
              </w:rPr>
            </w:pPr>
          </w:p>
        </w:tc>
        <w:tc>
          <w:tcPr>
            <w:tcW w:w="5386" w:type="dxa"/>
          </w:tcPr>
          <w:p w14:paraId="006E4677" w14:textId="3873845F" w:rsidR="006D49C1" w:rsidRPr="00375728" w:rsidRDefault="004C5017"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monitoring the safety performance of investments in road infrastructure by national road authorities, development banks and other agencies.</w:t>
            </w:r>
          </w:p>
        </w:tc>
        <w:tc>
          <w:tcPr>
            <w:tcW w:w="3996" w:type="dxa"/>
          </w:tcPr>
          <w:p w14:paraId="2191E241" w14:textId="219118E7" w:rsidR="006D49C1" w:rsidRPr="00375728" w:rsidRDefault="00955B9A"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proofErr w:type="gramStart"/>
            <w:r w:rsidRPr="00375728">
              <w:rPr>
                <w:rFonts w:ascii="Arial" w:eastAsiaTheme="minorEastAsia" w:hAnsi="Arial" w:cs="Arial"/>
                <w:b/>
                <w:sz w:val="22"/>
                <w:szCs w:val="22"/>
              </w:rPr>
              <w:t>with</w:t>
            </w:r>
            <w:proofErr w:type="gramEnd"/>
            <w:r w:rsidRPr="00375728">
              <w:rPr>
                <w:rFonts w:ascii="Arial" w:eastAsiaTheme="minorEastAsia" w:hAnsi="Arial" w:cs="Arial"/>
                <w:b/>
                <w:sz w:val="22"/>
                <w:szCs w:val="22"/>
              </w:rPr>
              <w:t xml:space="preserve"> systematic safety a</w:t>
            </w:r>
            <w:r w:rsidR="00396561" w:rsidRPr="00375728">
              <w:rPr>
                <w:rFonts w:ascii="Arial" w:eastAsiaTheme="minorEastAsia" w:hAnsi="Arial" w:cs="Arial"/>
                <w:b/>
                <w:sz w:val="22"/>
                <w:szCs w:val="22"/>
              </w:rPr>
              <w:t xml:space="preserve">udit, safety impact and/or road </w:t>
            </w:r>
            <w:r w:rsidRPr="00375728">
              <w:rPr>
                <w:rFonts w:ascii="Arial" w:eastAsiaTheme="minorEastAsia" w:hAnsi="Arial" w:cs="Arial"/>
                <w:b/>
                <w:sz w:val="22"/>
                <w:szCs w:val="22"/>
              </w:rPr>
              <w:t>assessment policies and practices in place.</w:t>
            </w:r>
          </w:p>
        </w:tc>
      </w:tr>
      <w:tr w:rsidR="004E321A" w:rsidRPr="00375728" w14:paraId="030B190F" w14:textId="77777777" w:rsidTr="00BA7D76">
        <w:tc>
          <w:tcPr>
            <w:tcW w:w="3794" w:type="dxa"/>
          </w:tcPr>
          <w:p w14:paraId="75870156" w14:textId="4A3AF896" w:rsidR="006D49C1" w:rsidRPr="00375728" w:rsidRDefault="00AF4352" w:rsidP="00AF4352">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xml:space="preserve">Activity 2 Promoting the needs of all road users as part of sustainable urban planning, transport demand management </w:t>
            </w:r>
            <w:r w:rsidRPr="00375728">
              <w:rPr>
                <w:rFonts w:ascii="Arial" w:eastAsiaTheme="minorEastAsia" w:hAnsi="Arial" w:cs="Arial"/>
                <w:b/>
                <w:sz w:val="22"/>
                <w:szCs w:val="22"/>
              </w:rPr>
              <w:lastRenderedPageBreak/>
              <w:t>and land-use management by:</w:t>
            </w:r>
          </w:p>
        </w:tc>
        <w:tc>
          <w:tcPr>
            <w:tcW w:w="5386" w:type="dxa"/>
          </w:tcPr>
          <w:p w14:paraId="574B29F7" w14:textId="535F6570" w:rsidR="006D49C1" w:rsidRPr="00375728" w:rsidRDefault="00AF4352"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lastRenderedPageBreak/>
              <w:t xml:space="preserve">• planning land use to respond to the safe mobility needs of all, including travel demand management, access needs, market requirements, geographic and demographic </w:t>
            </w:r>
            <w:r w:rsidRPr="00375728">
              <w:rPr>
                <w:rFonts w:ascii="Arial" w:eastAsiaTheme="minorEastAsia" w:hAnsi="Arial" w:cs="Arial"/>
                <w:b/>
                <w:sz w:val="22"/>
                <w:szCs w:val="22"/>
              </w:rPr>
              <w:lastRenderedPageBreak/>
              <w:t>conditions;</w:t>
            </w:r>
          </w:p>
        </w:tc>
        <w:tc>
          <w:tcPr>
            <w:tcW w:w="3996" w:type="dxa"/>
          </w:tcPr>
          <w:p w14:paraId="31204A16" w14:textId="77777777" w:rsidR="00955B9A" w:rsidRPr="00375728" w:rsidRDefault="00955B9A" w:rsidP="00955B9A">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lastRenderedPageBreak/>
              <w:t>OPTIONAL</w:t>
            </w:r>
          </w:p>
          <w:p w14:paraId="7995CDF5" w14:textId="12D7B1D8" w:rsidR="006D49C1" w:rsidRPr="00375728" w:rsidRDefault="00955B9A"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integration of safet</w:t>
            </w:r>
            <w:r w:rsidR="00396561" w:rsidRPr="00375728">
              <w:rPr>
                <w:rFonts w:ascii="Arial" w:eastAsiaTheme="minorEastAsia" w:hAnsi="Arial" w:cs="Arial"/>
                <w:b/>
                <w:sz w:val="22"/>
                <w:szCs w:val="22"/>
              </w:rPr>
              <w:t xml:space="preserve">y needs as part of land-use and </w:t>
            </w:r>
            <w:r w:rsidRPr="00375728">
              <w:rPr>
                <w:rFonts w:ascii="Arial" w:eastAsiaTheme="minorEastAsia" w:hAnsi="Arial" w:cs="Arial"/>
                <w:b/>
                <w:sz w:val="22"/>
                <w:szCs w:val="22"/>
              </w:rPr>
              <w:t>transport planning functions;</w:t>
            </w:r>
          </w:p>
        </w:tc>
      </w:tr>
      <w:tr w:rsidR="004E321A" w:rsidRPr="00375728" w14:paraId="07686B28" w14:textId="77777777" w:rsidTr="00BA7D76">
        <w:tc>
          <w:tcPr>
            <w:tcW w:w="3794" w:type="dxa"/>
          </w:tcPr>
          <w:p w14:paraId="5BCCFB09" w14:textId="77777777" w:rsidR="006D49C1" w:rsidRPr="00375728" w:rsidRDefault="006D49C1" w:rsidP="006C7419">
            <w:pPr>
              <w:rPr>
                <w:rFonts w:ascii="Arial" w:hAnsi="Arial" w:cs="Arial"/>
                <w:sz w:val="22"/>
                <w:szCs w:val="22"/>
              </w:rPr>
            </w:pPr>
          </w:p>
        </w:tc>
        <w:tc>
          <w:tcPr>
            <w:tcW w:w="5386" w:type="dxa"/>
          </w:tcPr>
          <w:p w14:paraId="3C2DB0C4" w14:textId="0DC35674" w:rsidR="006D49C1" w:rsidRPr="00375728" w:rsidRDefault="00AF4352"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including safety impact assessments as part of all planning and development decisions; and</w:t>
            </w:r>
          </w:p>
        </w:tc>
        <w:tc>
          <w:tcPr>
            <w:tcW w:w="3996" w:type="dxa"/>
          </w:tcPr>
          <w:p w14:paraId="3FE320A7" w14:textId="77CE64B6" w:rsidR="006D49C1" w:rsidRPr="00375728" w:rsidRDefault="00955B9A"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with effective property access control and development control procedures</w:t>
            </w:r>
          </w:p>
        </w:tc>
      </w:tr>
      <w:tr w:rsidR="004E321A" w:rsidRPr="00375728" w14:paraId="112A92AF" w14:textId="77777777" w:rsidTr="00BA7D76">
        <w:tc>
          <w:tcPr>
            <w:tcW w:w="3794" w:type="dxa"/>
          </w:tcPr>
          <w:p w14:paraId="4BE391C2" w14:textId="77777777" w:rsidR="006D49C1" w:rsidRPr="00375728" w:rsidRDefault="006D49C1" w:rsidP="006C7419">
            <w:pPr>
              <w:rPr>
                <w:rFonts w:ascii="Arial" w:hAnsi="Arial" w:cs="Arial"/>
                <w:sz w:val="22"/>
                <w:szCs w:val="22"/>
              </w:rPr>
            </w:pPr>
          </w:p>
        </w:tc>
        <w:tc>
          <w:tcPr>
            <w:tcW w:w="5386" w:type="dxa"/>
          </w:tcPr>
          <w:p w14:paraId="5889C2BE" w14:textId="1A4EEE9C" w:rsidR="006D49C1" w:rsidRPr="00375728" w:rsidRDefault="00AF4352" w:rsidP="00AF4352">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putting effective access and development control procedures in place to prevent unsafe developments.</w:t>
            </w:r>
          </w:p>
        </w:tc>
        <w:tc>
          <w:tcPr>
            <w:tcW w:w="3996" w:type="dxa"/>
          </w:tcPr>
          <w:p w14:paraId="3800C8F8" w14:textId="43FA91A1" w:rsidR="006D49C1" w:rsidRPr="00375728" w:rsidRDefault="00955B9A"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with regular, ongoing conduct of network safety rating surveys;</w:t>
            </w:r>
          </w:p>
        </w:tc>
      </w:tr>
      <w:tr w:rsidR="004E321A" w:rsidRPr="00375728" w14:paraId="54F491CB" w14:textId="77777777" w:rsidTr="00BA7D76">
        <w:tc>
          <w:tcPr>
            <w:tcW w:w="3794" w:type="dxa"/>
          </w:tcPr>
          <w:p w14:paraId="65AE6B0C" w14:textId="7FB22698" w:rsidR="00DD710F" w:rsidRPr="00375728" w:rsidRDefault="00DD710F" w:rsidP="00DD710F">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Activity 3 Promote safe operation, maintenance and improvement of existing road infrastructure by requiring road authorities to:</w:t>
            </w:r>
          </w:p>
          <w:p w14:paraId="18E49960" w14:textId="66DE3CCF" w:rsidR="006D49C1" w:rsidRPr="00375728" w:rsidRDefault="006D49C1" w:rsidP="00DD710F">
            <w:pPr>
              <w:rPr>
                <w:rFonts w:ascii="Arial" w:eastAsiaTheme="minorEastAsia" w:hAnsi="Arial" w:cs="Arial"/>
                <w:sz w:val="22"/>
                <w:szCs w:val="22"/>
              </w:rPr>
            </w:pPr>
          </w:p>
        </w:tc>
        <w:tc>
          <w:tcPr>
            <w:tcW w:w="5386" w:type="dxa"/>
          </w:tcPr>
          <w:p w14:paraId="14DCBAF0" w14:textId="0567AF0F" w:rsidR="006D49C1" w:rsidRPr="00375728" w:rsidRDefault="00DD710F"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identify the number and location of deaths and injuries by road user type, and the key infrastructure factors that influence risk for each user group;</w:t>
            </w:r>
          </w:p>
        </w:tc>
        <w:tc>
          <w:tcPr>
            <w:tcW w:w="3996" w:type="dxa"/>
          </w:tcPr>
          <w:p w14:paraId="72FC5277" w14:textId="7EB19C89" w:rsidR="006D49C1" w:rsidRPr="00375728" w:rsidRDefault="00955B9A"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safety ratings for the highest volume 10% of roads is above a defined threshold (e.g. crash rates per </w:t>
            </w:r>
            <w:proofErr w:type="spellStart"/>
            <w:r w:rsidRPr="00375728">
              <w:rPr>
                <w:rFonts w:ascii="Arial" w:eastAsiaTheme="minorEastAsia" w:hAnsi="Arial" w:cs="Arial"/>
                <w:sz w:val="22"/>
                <w:szCs w:val="22"/>
              </w:rPr>
              <w:t>kilometre</w:t>
            </w:r>
            <w:proofErr w:type="spellEnd"/>
            <w:r w:rsidRPr="00375728">
              <w:rPr>
                <w:rFonts w:ascii="Arial" w:eastAsiaTheme="minorEastAsia" w:hAnsi="Arial" w:cs="Arial"/>
                <w:sz w:val="22"/>
                <w:szCs w:val="22"/>
              </w:rPr>
              <w:t>; minimum infrastructure safety ratings; percentage of high-speed roads with safe roadsides and median separation; safe pedestrian provision);</w:t>
            </w:r>
          </w:p>
        </w:tc>
      </w:tr>
      <w:tr w:rsidR="004E321A" w:rsidRPr="00375728" w14:paraId="4283545D" w14:textId="77777777" w:rsidTr="00BA7D76">
        <w:tc>
          <w:tcPr>
            <w:tcW w:w="3794" w:type="dxa"/>
          </w:tcPr>
          <w:p w14:paraId="458A0E9C" w14:textId="77777777" w:rsidR="006D49C1" w:rsidRPr="00375728" w:rsidRDefault="006D49C1" w:rsidP="006C7419">
            <w:pPr>
              <w:rPr>
                <w:rFonts w:ascii="Arial" w:hAnsi="Arial" w:cs="Arial"/>
                <w:sz w:val="22"/>
                <w:szCs w:val="22"/>
              </w:rPr>
            </w:pPr>
          </w:p>
        </w:tc>
        <w:tc>
          <w:tcPr>
            <w:tcW w:w="5386" w:type="dxa"/>
          </w:tcPr>
          <w:p w14:paraId="5C5F45CB" w14:textId="3DDBB75A" w:rsidR="006D49C1" w:rsidRPr="00375728" w:rsidRDefault="00DD710F"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identify hazardous road locations or sections where excessive numbers or severity of crashes occur and take corrective measures accordingly;</w:t>
            </w:r>
          </w:p>
        </w:tc>
        <w:tc>
          <w:tcPr>
            <w:tcW w:w="3996" w:type="dxa"/>
          </w:tcPr>
          <w:p w14:paraId="4E0575C1" w14:textId="7ECF25CF" w:rsidR="006D49C1" w:rsidRPr="00375728" w:rsidRDefault="00955B9A" w:rsidP="00396561">
            <w:pPr>
              <w:rPr>
                <w:rFonts w:ascii="Arial"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with minimum safety rating standards for new road projects;</w:t>
            </w:r>
          </w:p>
        </w:tc>
      </w:tr>
      <w:tr w:rsidR="004E321A" w:rsidRPr="00375728" w14:paraId="1A03FEF4" w14:textId="77777777" w:rsidTr="00BA7D76">
        <w:tc>
          <w:tcPr>
            <w:tcW w:w="3794" w:type="dxa"/>
          </w:tcPr>
          <w:p w14:paraId="4348592A" w14:textId="7B85A990"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5386" w:type="dxa"/>
          </w:tcPr>
          <w:p w14:paraId="499170E1" w14:textId="62E2B267" w:rsidR="006D49C1" w:rsidRPr="00375728" w:rsidRDefault="00DD710F"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conduct safety assessments of existing road infrastructure and implement proven engineering treatments to improve safety performance;</w:t>
            </w:r>
          </w:p>
        </w:tc>
        <w:tc>
          <w:tcPr>
            <w:tcW w:w="3996" w:type="dxa"/>
          </w:tcPr>
          <w:p w14:paraId="1D4FA158" w14:textId="6BEA61B8" w:rsidR="00406FE9" w:rsidRPr="00375728" w:rsidRDefault="00406FE9" w:rsidP="00406FE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proofErr w:type="gramStart"/>
            <w:r w:rsidRPr="00375728">
              <w:rPr>
                <w:rFonts w:ascii="Arial" w:eastAsiaTheme="minorEastAsia" w:hAnsi="Arial" w:cs="Arial"/>
                <w:sz w:val="22"/>
                <w:szCs w:val="22"/>
              </w:rPr>
              <w:t>reporting</w:t>
            </w:r>
            <w:proofErr w:type="gramEnd"/>
            <w:r w:rsidRPr="00375728">
              <w:rPr>
                <w:rFonts w:ascii="Arial" w:eastAsiaTheme="minorEastAsia" w:hAnsi="Arial" w:cs="Arial"/>
                <w:sz w:val="22"/>
                <w:szCs w:val="22"/>
              </w:rPr>
              <w:t xml:space="preserve"> vehicle miles travelled.  </w:t>
            </w:r>
          </w:p>
          <w:p w14:paraId="6BA452A9" w14:textId="77777777" w:rsidR="006D49C1" w:rsidRPr="00375728" w:rsidRDefault="006D49C1" w:rsidP="006C7419">
            <w:pPr>
              <w:rPr>
                <w:rFonts w:ascii="Arial" w:hAnsi="Arial" w:cs="Arial"/>
                <w:sz w:val="22"/>
                <w:szCs w:val="22"/>
              </w:rPr>
            </w:pPr>
          </w:p>
        </w:tc>
      </w:tr>
      <w:tr w:rsidR="004E321A" w:rsidRPr="00375728" w14:paraId="4CD99218" w14:textId="77777777" w:rsidTr="00BA7D76">
        <w:tc>
          <w:tcPr>
            <w:tcW w:w="3794" w:type="dxa"/>
          </w:tcPr>
          <w:p w14:paraId="26589D4D" w14:textId="77777777" w:rsidR="006D49C1" w:rsidRPr="00375728" w:rsidRDefault="006D49C1" w:rsidP="006C7419">
            <w:pPr>
              <w:rPr>
                <w:rFonts w:ascii="Arial" w:hAnsi="Arial" w:cs="Arial"/>
                <w:sz w:val="22"/>
                <w:szCs w:val="22"/>
              </w:rPr>
            </w:pPr>
          </w:p>
        </w:tc>
        <w:tc>
          <w:tcPr>
            <w:tcW w:w="5386" w:type="dxa"/>
          </w:tcPr>
          <w:p w14:paraId="30975177" w14:textId="29C29304" w:rsidR="006D49C1" w:rsidRPr="00375728" w:rsidRDefault="00DD710F"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take a leadership role in relation to speed management and speed sensitive design and operation of the road network; and</w:t>
            </w:r>
          </w:p>
        </w:tc>
        <w:tc>
          <w:tcPr>
            <w:tcW w:w="3996" w:type="dxa"/>
          </w:tcPr>
          <w:p w14:paraId="381D0870" w14:textId="77777777" w:rsidR="006D49C1" w:rsidRPr="00375728" w:rsidRDefault="006D49C1" w:rsidP="006C7419">
            <w:pPr>
              <w:rPr>
                <w:rFonts w:ascii="Arial" w:hAnsi="Arial" w:cs="Arial"/>
                <w:sz w:val="22"/>
                <w:szCs w:val="22"/>
              </w:rPr>
            </w:pPr>
          </w:p>
        </w:tc>
      </w:tr>
      <w:tr w:rsidR="004E321A" w:rsidRPr="00375728" w14:paraId="3E7FB02F" w14:textId="77777777" w:rsidTr="00BA7D76">
        <w:tc>
          <w:tcPr>
            <w:tcW w:w="3794" w:type="dxa"/>
          </w:tcPr>
          <w:p w14:paraId="51C681A7" w14:textId="77777777" w:rsidR="006D49C1" w:rsidRPr="00375728" w:rsidRDefault="006D49C1" w:rsidP="006C7419">
            <w:pPr>
              <w:rPr>
                <w:rFonts w:ascii="Arial" w:hAnsi="Arial" w:cs="Arial"/>
                <w:sz w:val="22"/>
                <w:szCs w:val="22"/>
              </w:rPr>
            </w:pPr>
          </w:p>
        </w:tc>
        <w:tc>
          <w:tcPr>
            <w:tcW w:w="5386" w:type="dxa"/>
          </w:tcPr>
          <w:p w14:paraId="4768C2D4" w14:textId="1DCDB732" w:rsidR="006D49C1" w:rsidRPr="00375728" w:rsidRDefault="00DD710F" w:rsidP="00DD710F">
            <w:pPr>
              <w:rPr>
                <w:rFonts w:ascii="Arial" w:hAnsi="Arial" w:cs="Arial"/>
                <w:b/>
                <w:sz w:val="22"/>
                <w:szCs w:val="22"/>
              </w:rPr>
            </w:pPr>
            <w:r w:rsidRPr="00375728">
              <w:rPr>
                <w:rFonts w:ascii="Arial" w:eastAsiaTheme="minorEastAsia" w:hAnsi="Arial" w:cs="Arial"/>
                <w:b/>
                <w:sz w:val="22"/>
                <w:szCs w:val="22"/>
              </w:rPr>
              <w:t>• ensure work zone safety.</w:t>
            </w:r>
            <w:r w:rsidRPr="00375728">
              <w:rPr>
                <w:rFonts w:ascii="Arial" w:hAnsi="Arial" w:cs="Arial"/>
                <w:b/>
                <w:sz w:val="22"/>
                <w:szCs w:val="22"/>
              </w:rPr>
              <w:t xml:space="preserve"> </w:t>
            </w:r>
          </w:p>
        </w:tc>
        <w:tc>
          <w:tcPr>
            <w:tcW w:w="3996" w:type="dxa"/>
          </w:tcPr>
          <w:p w14:paraId="19070CB8" w14:textId="77777777" w:rsidR="006D49C1" w:rsidRPr="00375728" w:rsidRDefault="006D49C1" w:rsidP="006C7419">
            <w:pPr>
              <w:rPr>
                <w:rFonts w:ascii="Arial" w:hAnsi="Arial" w:cs="Arial"/>
                <w:sz w:val="22"/>
                <w:szCs w:val="22"/>
              </w:rPr>
            </w:pPr>
          </w:p>
        </w:tc>
      </w:tr>
      <w:tr w:rsidR="004E321A" w:rsidRPr="00375728" w14:paraId="6E5274E8" w14:textId="77777777" w:rsidTr="00BA7D76">
        <w:tc>
          <w:tcPr>
            <w:tcW w:w="3794" w:type="dxa"/>
          </w:tcPr>
          <w:p w14:paraId="4396BD89" w14:textId="03506FF4" w:rsidR="006D49C1" w:rsidRPr="00375728" w:rsidRDefault="00985C7B" w:rsidP="00F33EF3">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xml:space="preserve">Activity 4 Promote the </w:t>
            </w:r>
            <w:r w:rsidR="00D61A37" w:rsidRPr="00375728">
              <w:rPr>
                <w:rFonts w:ascii="Arial" w:eastAsiaTheme="minorEastAsia" w:hAnsi="Arial" w:cs="Arial"/>
                <w:b/>
                <w:sz w:val="22"/>
                <w:szCs w:val="22"/>
              </w:rPr>
              <w:t>development of safe new infrastructure that meets the mobility and access needs of all users by encouraging relevant authorities to:</w:t>
            </w:r>
          </w:p>
        </w:tc>
        <w:tc>
          <w:tcPr>
            <w:tcW w:w="5386" w:type="dxa"/>
          </w:tcPr>
          <w:p w14:paraId="4D171E38" w14:textId="77777777" w:rsidR="00D61A37" w:rsidRPr="00375728" w:rsidRDefault="00D61A37" w:rsidP="00D61A37">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take into consideration all modes of transport when building new infrastructure;</w:t>
            </w:r>
          </w:p>
          <w:p w14:paraId="08F20F08" w14:textId="2CFEE24D" w:rsidR="006D49C1" w:rsidRPr="00375728" w:rsidRDefault="006D49C1" w:rsidP="006C7419">
            <w:pPr>
              <w:widowControl w:val="0"/>
              <w:autoSpaceDE w:val="0"/>
              <w:autoSpaceDN w:val="0"/>
              <w:adjustRightInd w:val="0"/>
              <w:rPr>
                <w:rFonts w:ascii="Arial" w:eastAsiaTheme="minorEastAsia" w:hAnsi="Arial" w:cs="Arial"/>
                <w:b/>
                <w:sz w:val="22"/>
                <w:szCs w:val="22"/>
              </w:rPr>
            </w:pPr>
          </w:p>
        </w:tc>
        <w:tc>
          <w:tcPr>
            <w:tcW w:w="3996" w:type="dxa"/>
          </w:tcPr>
          <w:p w14:paraId="49376CB7" w14:textId="77777777" w:rsidR="006D49C1" w:rsidRPr="00375728" w:rsidRDefault="006D49C1" w:rsidP="006C7419">
            <w:pPr>
              <w:rPr>
                <w:rFonts w:ascii="Arial" w:hAnsi="Arial" w:cs="Arial"/>
                <w:sz w:val="22"/>
                <w:szCs w:val="22"/>
              </w:rPr>
            </w:pPr>
          </w:p>
        </w:tc>
      </w:tr>
      <w:tr w:rsidR="004E321A" w:rsidRPr="00375728" w14:paraId="5332645A" w14:textId="77777777" w:rsidTr="00BA7D76">
        <w:tc>
          <w:tcPr>
            <w:tcW w:w="3794" w:type="dxa"/>
          </w:tcPr>
          <w:p w14:paraId="6C5BCC9C" w14:textId="77777777" w:rsidR="006D49C1" w:rsidRPr="00375728" w:rsidRDefault="006D49C1" w:rsidP="006C7419">
            <w:pPr>
              <w:rPr>
                <w:rFonts w:ascii="Arial" w:hAnsi="Arial" w:cs="Arial"/>
                <w:sz w:val="22"/>
                <w:szCs w:val="22"/>
              </w:rPr>
            </w:pPr>
          </w:p>
        </w:tc>
        <w:tc>
          <w:tcPr>
            <w:tcW w:w="5386" w:type="dxa"/>
          </w:tcPr>
          <w:p w14:paraId="18C55EE8" w14:textId="5AA9F10D" w:rsidR="006D49C1" w:rsidRPr="00375728" w:rsidRDefault="00640696"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xml:space="preserve">• set minimum safety ratings for new designs and road investments that ensure the safety </w:t>
            </w:r>
            <w:r w:rsidRPr="00375728">
              <w:rPr>
                <w:rFonts w:ascii="Arial" w:eastAsiaTheme="minorEastAsia" w:hAnsi="Arial" w:cs="Arial"/>
                <w:b/>
                <w:sz w:val="22"/>
                <w:szCs w:val="22"/>
              </w:rPr>
              <w:lastRenderedPageBreak/>
              <w:t>needs of all road users are included in the specification of new projects;</w:t>
            </w:r>
          </w:p>
        </w:tc>
        <w:tc>
          <w:tcPr>
            <w:tcW w:w="3996" w:type="dxa"/>
          </w:tcPr>
          <w:p w14:paraId="66D6A2DA" w14:textId="77777777" w:rsidR="006D49C1" w:rsidRPr="00375728" w:rsidRDefault="006D49C1" w:rsidP="006C7419">
            <w:pPr>
              <w:rPr>
                <w:rFonts w:ascii="Arial" w:hAnsi="Arial" w:cs="Arial"/>
                <w:sz w:val="22"/>
                <w:szCs w:val="22"/>
              </w:rPr>
            </w:pPr>
          </w:p>
        </w:tc>
      </w:tr>
      <w:tr w:rsidR="004E321A" w:rsidRPr="00375728" w14:paraId="564331C5" w14:textId="77777777" w:rsidTr="00BA7D76">
        <w:tc>
          <w:tcPr>
            <w:tcW w:w="3794" w:type="dxa"/>
          </w:tcPr>
          <w:p w14:paraId="4F40C4C2" w14:textId="2DCDC79A"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5386" w:type="dxa"/>
          </w:tcPr>
          <w:p w14:paraId="7AFD5D2B" w14:textId="79D0284B" w:rsidR="006D49C1" w:rsidRPr="00375728" w:rsidRDefault="00F33EF3"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use independent road safety impact assessment and safety audit fi</w:t>
            </w:r>
            <w:r w:rsidR="00985C7B" w:rsidRPr="00375728">
              <w:rPr>
                <w:rFonts w:ascii="Arial" w:eastAsiaTheme="minorEastAsia" w:hAnsi="Arial" w:cs="Arial"/>
                <w:b/>
                <w:sz w:val="22"/>
                <w:szCs w:val="22"/>
              </w:rPr>
              <w:t xml:space="preserve">ndings in the planning, design, </w:t>
            </w:r>
            <w:r w:rsidRPr="00375728">
              <w:rPr>
                <w:rFonts w:ascii="Arial" w:eastAsiaTheme="minorEastAsia" w:hAnsi="Arial" w:cs="Arial"/>
                <w:b/>
                <w:sz w:val="22"/>
                <w:szCs w:val="22"/>
              </w:rPr>
              <w:t>construction, operation and maintenance of new road projects, and ensure the audit recommendations are duly implemented.</w:t>
            </w:r>
          </w:p>
        </w:tc>
        <w:tc>
          <w:tcPr>
            <w:tcW w:w="3996" w:type="dxa"/>
          </w:tcPr>
          <w:p w14:paraId="64EC3F3F" w14:textId="77777777" w:rsidR="006D49C1" w:rsidRPr="00375728" w:rsidRDefault="006D49C1" w:rsidP="006C7419">
            <w:pPr>
              <w:rPr>
                <w:rFonts w:ascii="Arial" w:hAnsi="Arial" w:cs="Arial"/>
                <w:sz w:val="22"/>
                <w:szCs w:val="22"/>
              </w:rPr>
            </w:pPr>
          </w:p>
        </w:tc>
      </w:tr>
      <w:tr w:rsidR="004E321A" w:rsidRPr="00375728" w14:paraId="7EC2C758" w14:textId="77777777" w:rsidTr="00BA7D76">
        <w:tc>
          <w:tcPr>
            <w:tcW w:w="3794" w:type="dxa"/>
          </w:tcPr>
          <w:p w14:paraId="6AD94342" w14:textId="01A225F6" w:rsidR="006D49C1" w:rsidRPr="00375728" w:rsidRDefault="00D93C51" w:rsidP="00D93C5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5 Encourage capacity building and knowledge transfer in safe infrastructure by:</w:t>
            </w:r>
          </w:p>
        </w:tc>
        <w:tc>
          <w:tcPr>
            <w:tcW w:w="5386" w:type="dxa"/>
          </w:tcPr>
          <w:p w14:paraId="2BF61C03" w14:textId="4496F734" w:rsidR="006D49C1" w:rsidRPr="00375728" w:rsidRDefault="00D93C51" w:rsidP="006C74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creating partnerships with development banks, national authorities, civil society, education providers and the private sector to ensure safe infrastructure design principles are well understood and applied;</w:t>
            </w:r>
          </w:p>
        </w:tc>
        <w:tc>
          <w:tcPr>
            <w:tcW w:w="3996" w:type="dxa"/>
          </w:tcPr>
          <w:p w14:paraId="1B9D5B43" w14:textId="77777777" w:rsidR="006D49C1" w:rsidRPr="00375728" w:rsidRDefault="006D49C1" w:rsidP="006C7419">
            <w:pPr>
              <w:rPr>
                <w:rFonts w:ascii="Arial" w:hAnsi="Arial" w:cs="Arial"/>
                <w:sz w:val="22"/>
                <w:szCs w:val="22"/>
              </w:rPr>
            </w:pPr>
          </w:p>
        </w:tc>
      </w:tr>
      <w:tr w:rsidR="004E321A" w:rsidRPr="00375728" w14:paraId="22CE9C48" w14:textId="77777777" w:rsidTr="00BA7D76">
        <w:tc>
          <w:tcPr>
            <w:tcW w:w="3794" w:type="dxa"/>
          </w:tcPr>
          <w:p w14:paraId="1166690B" w14:textId="77777777" w:rsidR="006D49C1" w:rsidRPr="00375728" w:rsidRDefault="006D49C1" w:rsidP="006C7419">
            <w:pPr>
              <w:rPr>
                <w:rFonts w:ascii="Arial" w:hAnsi="Arial" w:cs="Arial"/>
                <w:sz w:val="22"/>
                <w:szCs w:val="22"/>
              </w:rPr>
            </w:pPr>
          </w:p>
        </w:tc>
        <w:tc>
          <w:tcPr>
            <w:tcW w:w="5386" w:type="dxa"/>
          </w:tcPr>
          <w:p w14:paraId="20D87808" w14:textId="19DAC676" w:rsidR="006D49C1" w:rsidRPr="00375728" w:rsidRDefault="00D93C51" w:rsidP="006C74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promoting road safety training and education in low-cost safety engineering, safety auditing and road assessment; and</w:t>
            </w:r>
          </w:p>
        </w:tc>
        <w:tc>
          <w:tcPr>
            <w:tcW w:w="3996" w:type="dxa"/>
          </w:tcPr>
          <w:p w14:paraId="2B8184C1" w14:textId="77777777" w:rsidR="006D49C1" w:rsidRPr="00375728" w:rsidRDefault="006D49C1" w:rsidP="006C7419">
            <w:pPr>
              <w:rPr>
                <w:rFonts w:ascii="Arial" w:hAnsi="Arial" w:cs="Arial"/>
                <w:sz w:val="22"/>
                <w:szCs w:val="22"/>
              </w:rPr>
            </w:pPr>
          </w:p>
        </w:tc>
      </w:tr>
      <w:tr w:rsidR="004E321A" w:rsidRPr="00375728" w14:paraId="0FA104A7" w14:textId="77777777" w:rsidTr="00BA7D76">
        <w:tc>
          <w:tcPr>
            <w:tcW w:w="3794" w:type="dxa"/>
          </w:tcPr>
          <w:p w14:paraId="6B4E4A86" w14:textId="77777777" w:rsidR="006D49C1" w:rsidRPr="00375728" w:rsidRDefault="006D49C1" w:rsidP="006C7419">
            <w:pPr>
              <w:rPr>
                <w:rFonts w:ascii="Arial" w:hAnsi="Arial" w:cs="Arial"/>
                <w:sz w:val="22"/>
                <w:szCs w:val="22"/>
              </w:rPr>
            </w:pPr>
          </w:p>
        </w:tc>
        <w:tc>
          <w:tcPr>
            <w:tcW w:w="5386" w:type="dxa"/>
          </w:tcPr>
          <w:p w14:paraId="358DE4C0" w14:textId="78FC543C" w:rsidR="006D49C1" w:rsidRPr="00375728" w:rsidRDefault="00D93C51" w:rsidP="006C74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developing and promoting standards for safe road design and operation that recognize and integrate with human factors and vehicle design.</w:t>
            </w:r>
          </w:p>
        </w:tc>
        <w:tc>
          <w:tcPr>
            <w:tcW w:w="3996" w:type="dxa"/>
          </w:tcPr>
          <w:p w14:paraId="1F8D6D26" w14:textId="77777777" w:rsidR="006D49C1" w:rsidRPr="00375728" w:rsidRDefault="006D49C1" w:rsidP="006C7419">
            <w:pPr>
              <w:rPr>
                <w:rFonts w:ascii="Arial" w:hAnsi="Arial" w:cs="Arial"/>
                <w:sz w:val="22"/>
                <w:szCs w:val="22"/>
              </w:rPr>
            </w:pPr>
          </w:p>
        </w:tc>
      </w:tr>
      <w:tr w:rsidR="004E321A" w:rsidRPr="00375728" w14:paraId="097A61D9" w14:textId="77777777" w:rsidTr="00BA7D76">
        <w:tc>
          <w:tcPr>
            <w:tcW w:w="3794" w:type="dxa"/>
          </w:tcPr>
          <w:p w14:paraId="2F3C36D6" w14:textId="351FB2D9" w:rsidR="006D49C1" w:rsidRPr="00375728" w:rsidRDefault="00EC16DD" w:rsidP="00EC16DD">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6 Encourage research and development in safer roads and mobility by:</w:t>
            </w:r>
          </w:p>
        </w:tc>
        <w:tc>
          <w:tcPr>
            <w:tcW w:w="5386" w:type="dxa"/>
          </w:tcPr>
          <w:p w14:paraId="3410841D" w14:textId="3B45B6FC" w:rsidR="006D49C1" w:rsidRPr="00375728" w:rsidRDefault="00EC16DD" w:rsidP="006C74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completing and sharing research on the business case for safer road infrastructure and the investment levels needed to meet the Decade of Action targets;</w:t>
            </w:r>
          </w:p>
        </w:tc>
        <w:tc>
          <w:tcPr>
            <w:tcW w:w="3996" w:type="dxa"/>
          </w:tcPr>
          <w:p w14:paraId="78A9143D" w14:textId="77777777" w:rsidR="006D49C1" w:rsidRPr="00375728" w:rsidRDefault="006D49C1" w:rsidP="006C7419">
            <w:pPr>
              <w:rPr>
                <w:rFonts w:ascii="Arial" w:hAnsi="Arial" w:cs="Arial"/>
                <w:sz w:val="22"/>
                <w:szCs w:val="22"/>
              </w:rPr>
            </w:pPr>
          </w:p>
        </w:tc>
      </w:tr>
      <w:tr w:rsidR="004E321A" w:rsidRPr="00375728" w14:paraId="4EB7BC85" w14:textId="77777777" w:rsidTr="00BA7D76">
        <w:tc>
          <w:tcPr>
            <w:tcW w:w="3794" w:type="dxa"/>
          </w:tcPr>
          <w:p w14:paraId="370874B6" w14:textId="77777777" w:rsidR="006D49C1" w:rsidRPr="00375728" w:rsidRDefault="006D49C1" w:rsidP="006C7419">
            <w:pPr>
              <w:rPr>
                <w:rFonts w:ascii="Arial" w:hAnsi="Arial" w:cs="Arial"/>
                <w:sz w:val="22"/>
                <w:szCs w:val="22"/>
              </w:rPr>
            </w:pPr>
          </w:p>
        </w:tc>
        <w:tc>
          <w:tcPr>
            <w:tcW w:w="5386" w:type="dxa"/>
          </w:tcPr>
          <w:p w14:paraId="5A722A68" w14:textId="7C89B071" w:rsidR="006D49C1" w:rsidRPr="00375728" w:rsidRDefault="00EC16DD" w:rsidP="006C74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promoting research and development into infrastructure safety improvements for road networks in low-income and middle-income countries; and</w:t>
            </w:r>
          </w:p>
        </w:tc>
        <w:tc>
          <w:tcPr>
            <w:tcW w:w="3996" w:type="dxa"/>
          </w:tcPr>
          <w:p w14:paraId="68D1ABC6" w14:textId="77777777" w:rsidR="006D49C1" w:rsidRPr="00375728" w:rsidRDefault="006D49C1" w:rsidP="006C7419">
            <w:pPr>
              <w:rPr>
                <w:rFonts w:ascii="Arial" w:hAnsi="Arial" w:cs="Arial"/>
                <w:sz w:val="22"/>
                <w:szCs w:val="22"/>
              </w:rPr>
            </w:pPr>
          </w:p>
        </w:tc>
      </w:tr>
      <w:tr w:rsidR="004E321A" w:rsidRPr="00375728" w14:paraId="6FDD863E" w14:textId="77777777" w:rsidTr="00BA7D76">
        <w:tc>
          <w:tcPr>
            <w:tcW w:w="3794" w:type="dxa"/>
          </w:tcPr>
          <w:p w14:paraId="79C8223D" w14:textId="77777777" w:rsidR="006D49C1" w:rsidRPr="00375728" w:rsidRDefault="006D49C1" w:rsidP="00D93C51">
            <w:pPr>
              <w:widowControl w:val="0"/>
              <w:autoSpaceDE w:val="0"/>
              <w:autoSpaceDN w:val="0"/>
              <w:adjustRightInd w:val="0"/>
              <w:rPr>
                <w:rFonts w:ascii="Arial" w:hAnsi="Arial" w:cs="Arial"/>
                <w:sz w:val="22"/>
                <w:szCs w:val="22"/>
              </w:rPr>
            </w:pPr>
          </w:p>
        </w:tc>
        <w:tc>
          <w:tcPr>
            <w:tcW w:w="5386" w:type="dxa"/>
          </w:tcPr>
          <w:p w14:paraId="0DD67BE5" w14:textId="27056092" w:rsidR="006D49C1" w:rsidRPr="00375728" w:rsidRDefault="00EC16DD" w:rsidP="006C74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promoting demonstration projects to evaluate safety improvement innovations, especially for vulnerable road users.</w:t>
            </w:r>
            <w:r w:rsidRPr="00375728">
              <w:rPr>
                <w:rFonts w:ascii="Arial" w:hAnsi="Arial" w:cs="Arial"/>
                <w:sz w:val="22"/>
                <w:szCs w:val="22"/>
              </w:rPr>
              <w:t xml:space="preserve"> </w:t>
            </w:r>
          </w:p>
        </w:tc>
        <w:tc>
          <w:tcPr>
            <w:tcW w:w="3996" w:type="dxa"/>
          </w:tcPr>
          <w:p w14:paraId="2C9318E1" w14:textId="1B874737" w:rsidR="00955B9A" w:rsidRPr="00375728" w:rsidRDefault="00955B9A" w:rsidP="00955B9A">
            <w:pPr>
              <w:widowControl w:val="0"/>
              <w:autoSpaceDE w:val="0"/>
              <w:autoSpaceDN w:val="0"/>
              <w:adjustRightInd w:val="0"/>
              <w:rPr>
                <w:rFonts w:ascii="Arial" w:eastAsiaTheme="minorEastAsia" w:hAnsi="Arial" w:cs="Arial"/>
                <w:sz w:val="22"/>
                <w:szCs w:val="22"/>
              </w:rPr>
            </w:pPr>
          </w:p>
          <w:p w14:paraId="72539AC5" w14:textId="15152F25" w:rsidR="00955B9A" w:rsidRPr="00375728" w:rsidRDefault="00955B9A" w:rsidP="00955B9A">
            <w:pPr>
              <w:widowControl w:val="0"/>
              <w:autoSpaceDE w:val="0"/>
              <w:autoSpaceDN w:val="0"/>
              <w:adjustRightInd w:val="0"/>
              <w:rPr>
                <w:rFonts w:ascii="Arial" w:eastAsiaTheme="minorEastAsia" w:hAnsi="Arial" w:cs="Arial"/>
                <w:sz w:val="22"/>
                <w:szCs w:val="22"/>
              </w:rPr>
            </w:pPr>
          </w:p>
          <w:p w14:paraId="785BABDF" w14:textId="3392F775" w:rsidR="006D49C1" w:rsidRPr="00375728" w:rsidRDefault="006D49C1" w:rsidP="00955B9A">
            <w:pPr>
              <w:rPr>
                <w:rFonts w:ascii="Arial" w:hAnsi="Arial" w:cs="Arial"/>
                <w:sz w:val="22"/>
                <w:szCs w:val="22"/>
              </w:rPr>
            </w:pPr>
          </w:p>
        </w:tc>
      </w:tr>
    </w:tbl>
    <w:p w14:paraId="0EEC8D3F" w14:textId="4363401C" w:rsidR="00375728" w:rsidRDefault="00375728" w:rsidP="00647D50">
      <w:pPr>
        <w:rPr>
          <w:rFonts w:ascii="Arial" w:hAnsi="Arial" w:cs="Arial"/>
          <w:sz w:val="22"/>
          <w:szCs w:val="22"/>
        </w:rPr>
      </w:pPr>
    </w:p>
    <w:p w14:paraId="519F55D3" w14:textId="77777777" w:rsidR="00375728" w:rsidRDefault="00375728">
      <w:pPr>
        <w:rPr>
          <w:rFonts w:ascii="Arial" w:hAnsi="Arial" w:cs="Arial"/>
          <w:sz w:val="22"/>
          <w:szCs w:val="22"/>
        </w:rPr>
      </w:pPr>
      <w:r>
        <w:rPr>
          <w:rFonts w:ascii="Arial" w:hAnsi="Arial" w:cs="Arial"/>
          <w:sz w:val="22"/>
          <w:szCs w:val="22"/>
        </w:rPr>
        <w:br w:type="page"/>
      </w:r>
    </w:p>
    <w:p w14:paraId="69F05113" w14:textId="77777777" w:rsidR="00647D50" w:rsidRPr="00375728" w:rsidRDefault="00647D50" w:rsidP="00647D50">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6912"/>
        <w:gridCol w:w="1560"/>
        <w:gridCol w:w="4704"/>
      </w:tblGrid>
      <w:tr w:rsidR="006D49C1" w:rsidRPr="00375728" w14:paraId="7E351DB2" w14:textId="77777777" w:rsidTr="00EB3B72">
        <w:tc>
          <w:tcPr>
            <w:tcW w:w="13176" w:type="dxa"/>
            <w:gridSpan w:val="3"/>
          </w:tcPr>
          <w:p w14:paraId="5741465C" w14:textId="23F0310F" w:rsidR="006D49C1" w:rsidRPr="00375728" w:rsidRDefault="004F75E3" w:rsidP="004F75E3">
            <w:pPr>
              <w:pStyle w:val="ListParagraph"/>
              <w:ind w:left="1080"/>
              <w:jc w:val="center"/>
              <w:rPr>
                <w:rFonts w:ascii="Arial" w:hAnsi="Arial" w:cs="Arial"/>
                <w:b/>
                <w:sz w:val="28"/>
                <w:szCs w:val="28"/>
              </w:rPr>
            </w:pPr>
            <w:r w:rsidRPr="00375728">
              <w:rPr>
                <w:rFonts w:ascii="Arial" w:hAnsi="Arial" w:cs="Arial"/>
                <w:b/>
                <w:sz w:val="28"/>
                <w:szCs w:val="28"/>
              </w:rPr>
              <w:t>Pillar 3: Safer vehicles</w:t>
            </w:r>
          </w:p>
        </w:tc>
      </w:tr>
      <w:tr w:rsidR="00DD5D19" w:rsidRPr="00375728" w14:paraId="66492184" w14:textId="77777777" w:rsidTr="00DD5D19">
        <w:tc>
          <w:tcPr>
            <w:tcW w:w="13176" w:type="dxa"/>
            <w:gridSpan w:val="3"/>
          </w:tcPr>
          <w:p w14:paraId="719B1A34" w14:textId="5058C4D4" w:rsidR="00DD5D19" w:rsidRPr="00375728" w:rsidRDefault="00DD5D19" w:rsidP="00760C62">
            <w:pPr>
              <w:widowControl w:val="0"/>
              <w:autoSpaceDE w:val="0"/>
              <w:autoSpaceDN w:val="0"/>
              <w:adjustRightInd w:val="0"/>
              <w:rPr>
                <w:rFonts w:ascii="Arial" w:eastAsiaTheme="minorEastAsia" w:hAnsi="Arial" w:cs="Arial"/>
              </w:rPr>
            </w:pPr>
            <w:r w:rsidRPr="00375728">
              <w:rPr>
                <w:rFonts w:ascii="Arial" w:eastAsiaTheme="minorEastAsia" w:hAnsi="Arial" w:cs="Arial"/>
              </w:rPr>
              <w:t>Encourage universal deployment of improved vehicle safety technologies for both passive and active safety through a combination of harmonization of relevant global standards, consumer information schemes and incentives to accelerate the uptake of new technologies.</w:t>
            </w:r>
          </w:p>
        </w:tc>
      </w:tr>
      <w:tr w:rsidR="00DD3257" w:rsidRPr="00375728" w14:paraId="6C774D7A" w14:textId="77777777" w:rsidTr="00C77B78">
        <w:tc>
          <w:tcPr>
            <w:tcW w:w="6912" w:type="dxa"/>
          </w:tcPr>
          <w:p w14:paraId="5D60E365" w14:textId="3AF31C2B" w:rsidR="003B518F" w:rsidRPr="00375728" w:rsidRDefault="003B518F" w:rsidP="007305B1">
            <w:pPr>
              <w:widowControl w:val="0"/>
              <w:autoSpaceDE w:val="0"/>
              <w:autoSpaceDN w:val="0"/>
              <w:adjustRightInd w:val="0"/>
              <w:jc w:val="center"/>
              <w:rPr>
                <w:rFonts w:ascii="Arial" w:eastAsiaTheme="minorEastAsia" w:hAnsi="Arial" w:cs="Arial"/>
              </w:rPr>
            </w:pPr>
            <w:r w:rsidRPr="00375728">
              <w:rPr>
                <w:rFonts w:ascii="Arial" w:eastAsiaTheme="minorEastAsia" w:hAnsi="Arial" w:cs="Arial"/>
              </w:rPr>
              <w:t>Activity</w:t>
            </w:r>
          </w:p>
        </w:tc>
        <w:tc>
          <w:tcPr>
            <w:tcW w:w="1560" w:type="dxa"/>
          </w:tcPr>
          <w:p w14:paraId="69008D01" w14:textId="1B8C7C42" w:rsidR="003B518F" w:rsidRPr="00375728" w:rsidRDefault="003B518F" w:rsidP="007305B1">
            <w:pPr>
              <w:jc w:val="center"/>
              <w:rPr>
                <w:rFonts w:ascii="Arial" w:hAnsi="Arial" w:cs="Arial"/>
              </w:rPr>
            </w:pPr>
            <w:r w:rsidRPr="00375728">
              <w:rPr>
                <w:rFonts w:ascii="Arial" w:hAnsi="Arial" w:cs="Arial"/>
              </w:rPr>
              <w:t>Sub-Activity</w:t>
            </w:r>
          </w:p>
        </w:tc>
        <w:tc>
          <w:tcPr>
            <w:tcW w:w="4704" w:type="dxa"/>
          </w:tcPr>
          <w:p w14:paraId="552E4E1B" w14:textId="2BF4EF87" w:rsidR="003B518F" w:rsidRPr="00375728" w:rsidRDefault="003B518F" w:rsidP="007305B1">
            <w:pPr>
              <w:widowControl w:val="0"/>
              <w:autoSpaceDE w:val="0"/>
              <w:autoSpaceDN w:val="0"/>
              <w:adjustRightInd w:val="0"/>
              <w:jc w:val="center"/>
              <w:rPr>
                <w:rFonts w:ascii="Arial" w:eastAsiaTheme="minorEastAsia" w:hAnsi="Arial" w:cs="Arial"/>
              </w:rPr>
            </w:pPr>
            <w:r w:rsidRPr="00375728">
              <w:rPr>
                <w:rFonts w:ascii="Arial" w:hAnsi="Arial" w:cs="Arial"/>
              </w:rPr>
              <w:t>Indicators</w:t>
            </w:r>
          </w:p>
        </w:tc>
      </w:tr>
      <w:tr w:rsidR="00DD3257" w:rsidRPr="00375728" w14:paraId="5E038680" w14:textId="77777777" w:rsidTr="00C77B78">
        <w:tc>
          <w:tcPr>
            <w:tcW w:w="6912" w:type="dxa"/>
          </w:tcPr>
          <w:p w14:paraId="56C1338B" w14:textId="31DC6397" w:rsidR="006D49C1" w:rsidRPr="00375728" w:rsidRDefault="005741BA" w:rsidP="006C74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1: Encourage Member States to apply and promulgate motor vehicle safety regulations as developed by the United Nation’s World Forum for the Harmonization of Vehicle Regulations (WP 29).</w:t>
            </w:r>
          </w:p>
        </w:tc>
        <w:tc>
          <w:tcPr>
            <w:tcW w:w="1560" w:type="dxa"/>
          </w:tcPr>
          <w:p w14:paraId="4467EB91" w14:textId="77777777" w:rsidR="006D49C1" w:rsidRPr="00375728" w:rsidRDefault="006D49C1" w:rsidP="006C7419">
            <w:pPr>
              <w:rPr>
                <w:rFonts w:ascii="Arial" w:hAnsi="Arial" w:cs="Arial"/>
                <w:sz w:val="22"/>
                <w:szCs w:val="22"/>
              </w:rPr>
            </w:pPr>
          </w:p>
        </w:tc>
        <w:tc>
          <w:tcPr>
            <w:tcW w:w="4704" w:type="dxa"/>
          </w:tcPr>
          <w:p w14:paraId="41522654" w14:textId="77777777" w:rsidR="00760C62" w:rsidRPr="00375728" w:rsidRDefault="00760C62" w:rsidP="00760C62">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CORE</w:t>
            </w:r>
          </w:p>
          <w:p w14:paraId="61C502A6" w14:textId="19B3C2DD" w:rsidR="006D49C1" w:rsidRPr="00375728" w:rsidRDefault="00760C62"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participate in the</w:t>
            </w:r>
            <w:r w:rsidR="00C77B78" w:rsidRPr="00375728">
              <w:rPr>
                <w:rFonts w:ascii="Arial" w:eastAsiaTheme="minorEastAsia" w:hAnsi="Arial" w:cs="Arial"/>
                <w:sz w:val="22"/>
                <w:szCs w:val="22"/>
              </w:rPr>
              <w:t xml:space="preserve"> United Nations World Forum for </w:t>
            </w:r>
            <w:r w:rsidRPr="00375728">
              <w:rPr>
                <w:rFonts w:ascii="Arial" w:eastAsiaTheme="minorEastAsia" w:hAnsi="Arial" w:cs="Arial"/>
                <w:sz w:val="22"/>
                <w:szCs w:val="22"/>
              </w:rPr>
              <w:t>Harmonization of Vehicle Regulations and apply relevant standards;</w:t>
            </w:r>
          </w:p>
        </w:tc>
      </w:tr>
      <w:tr w:rsidR="00DD3257" w:rsidRPr="00375728" w14:paraId="2BEF214F" w14:textId="77777777" w:rsidTr="00C77B78">
        <w:tc>
          <w:tcPr>
            <w:tcW w:w="6912" w:type="dxa"/>
          </w:tcPr>
          <w:p w14:paraId="484BC16E" w14:textId="6364BC93" w:rsidR="006D49C1" w:rsidRPr="00375728" w:rsidRDefault="005741BA" w:rsidP="005741BA">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2: Encourage implementation of new car asses</w:t>
            </w:r>
            <w:r w:rsidR="003B5E9A" w:rsidRPr="00375728">
              <w:rPr>
                <w:rFonts w:ascii="Arial" w:eastAsiaTheme="minorEastAsia" w:hAnsi="Arial" w:cs="Arial"/>
                <w:sz w:val="22"/>
                <w:szCs w:val="22"/>
              </w:rPr>
              <w:t xml:space="preserve">sment </w:t>
            </w:r>
            <w:proofErr w:type="spellStart"/>
            <w:r w:rsidR="003B5E9A" w:rsidRPr="00375728">
              <w:rPr>
                <w:rFonts w:ascii="Arial" w:eastAsiaTheme="minorEastAsia" w:hAnsi="Arial" w:cs="Arial"/>
                <w:sz w:val="22"/>
                <w:szCs w:val="22"/>
              </w:rPr>
              <w:t>programmes</w:t>
            </w:r>
            <w:proofErr w:type="spellEnd"/>
            <w:r w:rsidR="003B5E9A" w:rsidRPr="00375728">
              <w:rPr>
                <w:rFonts w:ascii="Arial" w:eastAsiaTheme="minorEastAsia" w:hAnsi="Arial" w:cs="Arial"/>
                <w:sz w:val="22"/>
                <w:szCs w:val="22"/>
              </w:rPr>
              <w:t xml:space="preserve"> in all regions </w:t>
            </w:r>
            <w:r w:rsidRPr="00375728">
              <w:rPr>
                <w:rFonts w:ascii="Arial" w:eastAsiaTheme="minorEastAsia" w:hAnsi="Arial" w:cs="Arial"/>
                <w:sz w:val="22"/>
                <w:szCs w:val="22"/>
              </w:rPr>
              <w:t>of the world in order to increase the availability of consum</w:t>
            </w:r>
            <w:r w:rsidR="003B5E9A" w:rsidRPr="00375728">
              <w:rPr>
                <w:rFonts w:ascii="Arial" w:eastAsiaTheme="minorEastAsia" w:hAnsi="Arial" w:cs="Arial"/>
                <w:sz w:val="22"/>
                <w:szCs w:val="22"/>
              </w:rPr>
              <w:t xml:space="preserve">er information about the </w:t>
            </w:r>
            <w:r w:rsidRPr="00375728">
              <w:rPr>
                <w:rFonts w:ascii="Arial" w:eastAsiaTheme="minorEastAsia" w:hAnsi="Arial" w:cs="Arial"/>
                <w:sz w:val="22"/>
                <w:szCs w:val="22"/>
              </w:rPr>
              <w:t>safety performance of motor vehicles.</w:t>
            </w:r>
          </w:p>
        </w:tc>
        <w:tc>
          <w:tcPr>
            <w:tcW w:w="1560" w:type="dxa"/>
          </w:tcPr>
          <w:p w14:paraId="1D486624" w14:textId="74B59742"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4704" w:type="dxa"/>
          </w:tcPr>
          <w:p w14:paraId="7D8329FF" w14:textId="204744DF" w:rsidR="006D49C1" w:rsidRPr="00375728" w:rsidRDefault="00EB3B72"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participate</w:t>
            </w:r>
            <w:r w:rsidR="003B518F" w:rsidRPr="00375728">
              <w:rPr>
                <w:rFonts w:ascii="Arial" w:eastAsiaTheme="minorEastAsia" w:hAnsi="Arial" w:cs="Arial"/>
                <w:sz w:val="22"/>
                <w:szCs w:val="22"/>
              </w:rPr>
              <w:t xml:space="preserve"> in NCAP ("New Car Assessment") </w:t>
            </w:r>
            <w:proofErr w:type="spellStart"/>
            <w:r w:rsidRPr="00375728">
              <w:rPr>
                <w:rFonts w:ascii="Arial" w:eastAsiaTheme="minorEastAsia" w:hAnsi="Arial" w:cs="Arial"/>
                <w:sz w:val="22"/>
                <w:szCs w:val="22"/>
              </w:rPr>
              <w:t>programmes</w:t>
            </w:r>
            <w:proofErr w:type="spellEnd"/>
            <w:r w:rsidRPr="00375728">
              <w:rPr>
                <w:rFonts w:ascii="Arial" w:eastAsiaTheme="minorEastAsia" w:hAnsi="Arial" w:cs="Arial"/>
                <w:sz w:val="22"/>
                <w:szCs w:val="22"/>
              </w:rPr>
              <w:t>;</w:t>
            </w:r>
          </w:p>
        </w:tc>
      </w:tr>
      <w:tr w:rsidR="00DD3257" w:rsidRPr="00375728" w14:paraId="24FAF42A" w14:textId="77777777" w:rsidTr="00C77B78">
        <w:tc>
          <w:tcPr>
            <w:tcW w:w="6912" w:type="dxa"/>
          </w:tcPr>
          <w:p w14:paraId="0FDDAF57" w14:textId="7DC8FC8A" w:rsidR="006D49C1" w:rsidRPr="00375728" w:rsidRDefault="005741BA" w:rsidP="005741BA">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Activity 3: Encourage agreement to ensure that all </w:t>
            </w:r>
            <w:r w:rsidR="003B5E9A" w:rsidRPr="00375728">
              <w:rPr>
                <w:rFonts w:ascii="Arial" w:eastAsiaTheme="minorEastAsia" w:hAnsi="Arial" w:cs="Arial"/>
                <w:sz w:val="22"/>
                <w:szCs w:val="22"/>
              </w:rPr>
              <w:t xml:space="preserve">new motor vehicles are equipped </w:t>
            </w:r>
            <w:r w:rsidRPr="00375728">
              <w:rPr>
                <w:rFonts w:ascii="Arial" w:eastAsiaTheme="minorEastAsia" w:hAnsi="Arial" w:cs="Arial"/>
                <w:sz w:val="22"/>
                <w:szCs w:val="22"/>
              </w:rPr>
              <w:t>with seat-belts and anchorages that meet regulatory r</w:t>
            </w:r>
            <w:r w:rsidR="003B5E9A" w:rsidRPr="00375728">
              <w:rPr>
                <w:rFonts w:ascii="Arial" w:eastAsiaTheme="minorEastAsia" w:hAnsi="Arial" w:cs="Arial"/>
                <w:sz w:val="22"/>
                <w:szCs w:val="22"/>
              </w:rPr>
              <w:t xml:space="preserve">equirements and pass applicable </w:t>
            </w:r>
            <w:r w:rsidRPr="00375728">
              <w:rPr>
                <w:rFonts w:ascii="Arial" w:eastAsiaTheme="minorEastAsia" w:hAnsi="Arial" w:cs="Arial"/>
                <w:sz w:val="22"/>
                <w:szCs w:val="22"/>
              </w:rPr>
              <w:t>crash test standards (as minimum safety features).</w:t>
            </w:r>
          </w:p>
        </w:tc>
        <w:tc>
          <w:tcPr>
            <w:tcW w:w="1560" w:type="dxa"/>
          </w:tcPr>
          <w:p w14:paraId="469C55B3" w14:textId="7578B8CF" w:rsidR="006D49C1" w:rsidRPr="00375728" w:rsidRDefault="006D49C1" w:rsidP="006C7419">
            <w:pPr>
              <w:rPr>
                <w:rFonts w:ascii="Arial" w:hAnsi="Arial" w:cs="Arial"/>
                <w:sz w:val="22"/>
                <w:szCs w:val="22"/>
              </w:rPr>
            </w:pPr>
          </w:p>
        </w:tc>
        <w:tc>
          <w:tcPr>
            <w:tcW w:w="4704" w:type="dxa"/>
          </w:tcPr>
          <w:p w14:paraId="76909D99" w14:textId="6929D568" w:rsidR="006D49C1" w:rsidRPr="00375728" w:rsidRDefault="00EB3B72"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proofErr w:type="gramStart"/>
            <w:r w:rsidRPr="00375728">
              <w:rPr>
                <w:rFonts w:ascii="Arial" w:eastAsiaTheme="minorEastAsia" w:hAnsi="Arial" w:cs="Arial"/>
                <w:sz w:val="22"/>
                <w:szCs w:val="22"/>
              </w:rPr>
              <w:t>laws</w:t>
            </w:r>
            <w:proofErr w:type="gramEnd"/>
            <w:r w:rsidRPr="00375728">
              <w:rPr>
                <w:rFonts w:ascii="Arial" w:eastAsiaTheme="minorEastAsia" w:hAnsi="Arial" w:cs="Arial"/>
                <w:sz w:val="22"/>
                <w:szCs w:val="22"/>
              </w:rPr>
              <w:t xml:space="preserve"> that prohibit the us</w:t>
            </w:r>
            <w:r w:rsidR="00C77B78" w:rsidRPr="00375728">
              <w:rPr>
                <w:rFonts w:ascii="Arial" w:eastAsiaTheme="minorEastAsia" w:hAnsi="Arial" w:cs="Arial"/>
                <w:sz w:val="22"/>
                <w:szCs w:val="22"/>
              </w:rPr>
              <w:t xml:space="preserve">e of vehicles without seatbelts </w:t>
            </w:r>
            <w:r w:rsidRPr="00375728">
              <w:rPr>
                <w:rFonts w:ascii="Arial" w:eastAsiaTheme="minorEastAsia" w:hAnsi="Arial" w:cs="Arial"/>
                <w:sz w:val="22"/>
                <w:szCs w:val="22"/>
              </w:rPr>
              <w:t>(front and rear).</w:t>
            </w:r>
          </w:p>
        </w:tc>
      </w:tr>
      <w:tr w:rsidR="00DD3257" w:rsidRPr="00375728" w14:paraId="293495A1" w14:textId="77777777" w:rsidTr="00C77B78">
        <w:tc>
          <w:tcPr>
            <w:tcW w:w="6912" w:type="dxa"/>
          </w:tcPr>
          <w:p w14:paraId="001D1E6F" w14:textId="7CAB2210" w:rsidR="006D49C1" w:rsidRPr="00375728" w:rsidRDefault="005741BA" w:rsidP="005741BA">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4: Encourage universal deployment of crash avoidance technologies with proven effectiveness such as Electronic Stability Control and Anti-Lock Braking Systems in motorcycles.</w:t>
            </w:r>
            <w:r w:rsidRPr="00375728">
              <w:rPr>
                <w:rFonts w:ascii="Arial" w:hAnsi="Arial" w:cs="Arial"/>
                <w:sz w:val="22"/>
                <w:szCs w:val="22"/>
              </w:rPr>
              <w:t xml:space="preserve"> </w:t>
            </w:r>
          </w:p>
        </w:tc>
        <w:tc>
          <w:tcPr>
            <w:tcW w:w="1560" w:type="dxa"/>
          </w:tcPr>
          <w:p w14:paraId="4690E35D" w14:textId="77777777" w:rsidR="006D49C1" w:rsidRPr="00375728" w:rsidRDefault="006D49C1" w:rsidP="006C7419">
            <w:pPr>
              <w:rPr>
                <w:rFonts w:ascii="Arial" w:hAnsi="Arial" w:cs="Arial"/>
                <w:sz w:val="22"/>
                <w:szCs w:val="22"/>
              </w:rPr>
            </w:pPr>
          </w:p>
        </w:tc>
        <w:tc>
          <w:tcPr>
            <w:tcW w:w="4704" w:type="dxa"/>
          </w:tcPr>
          <w:p w14:paraId="00545AB6" w14:textId="77777777" w:rsidR="00EB3B72" w:rsidRPr="00375728" w:rsidRDefault="00EB3B72" w:rsidP="00EB3B72">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OPTIONAL</w:t>
            </w:r>
          </w:p>
          <w:p w14:paraId="3F6F3AEE" w14:textId="618D9F27" w:rsidR="006D49C1" w:rsidRPr="00375728" w:rsidRDefault="00EB3B72"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00DD7F3B" w:rsidRPr="00375728">
              <w:rPr>
                <w:rFonts w:ascii="Arial" w:eastAsiaTheme="minorEastAsia" w:hAnsi="Arial" w:cs="Arial"/>
                <w:sz w:val="22"/>
                <w:szCs w:val="22"/>
              </w:rPr>
              <w:t xml:space="preserve">enacting laws to prohibit the </w:t>
            </w:r>
            <w:r w:rsidRPr="00375728">
              <w:rPr>
                <w:rFonts w:ascii="Arial" w:eastAsiaTheme="minorEastAsia" w:hAnsi="Arial" w:cs="Arial"/>
                <w:sz w:val="22"/>
                <w:szCs w:val="22"/>
              </w:rPr>
              <w:t>manufacture</w:t>
            </w:r>
            <w:r w:rsidR="00396561" w:rsidRPr="00375728">
              <w:rPr>
                <w:rFonts w:ascii="Arial" w:eastAsiaTheme="minorEastAsia" w:hAnsi="Arial" w:cs="Arial"/>
                <w:sz w:val="22"/>
                <w:szCs w:val="22"/>
              </w:rPr>
              <w:t xml:space="preserve"> [importation]</w:t>
            </w:r>
            <w:r w:rsidRPr="00375728">
              <w:rPr>
                <w:rFonts w:ascii="Arial" w:eastAsiaTheme="minorEastAsia" w:hAnsi="Arial" w:cs="Arial"/>
                <w:sz w:val="22"/>
                <w:szCs w:val="22"/>
              </w:rPr>
              <w:t xml:space="preserve"> of vehicles without specific vehicle safety features, such as Electronic Stability Control and Anti-Lock Braking Systems.</w:t>
            </w:r>
          </w:p>
        </w:tc>
      </w:tr>
      <w:tr w:rsidR="00DD3257" w:rsidRPr="00375728" w14:paraId="0A5A8461" w14:textId="77777777" w:rsidTr="00C77B78">
        <w:tc>
          <w:tcPr>
            <w:tcW w:w="6912" w:type="dxa"/>
          </w:tcPr>
          <w:p w14:paraId="615CFACF" w14:textId="7B39BC1E" w:rsidR="006D49C1" w:rsidRPr="00375728" w:rsidRDefault="005741BA" w:rsidP="005741BA">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5: Encourage the use of fiscal and other incentives for motor vehicles that provide high levels of road user protection and discourage import and export of new or used cars that have reduced safety standards.</w:t>
            </w:r>
          </w:p>
        </w:tc>
        <w:tc>
          <w:tcPr>
            <w:tcW w:w="1560" w:type="dxa"/>
          </w:tcPr>
          <w:p w14:paraId="59346C3D" w14:textId="77777777" w:rsidR="006D49C1" w:rsidRPr="00375728" w:rsidRDefault="006D49C1" w:rsidP="006C7419">
            <w:pPr>
              <w:rPr>
                <w:rFonts w:ascii="Arial" w:hAnsi="Arial" w:cs="Arial"/>
                <w:sz w:val="22"/>
                <w:szCs w:val="22"/>
              </w:rPr>
            </w:pPr>
          </w:p>
        </w:tc>
        <w:tc>
          <w:tcPr>
            <w:tcW w:w="4704" w:type="dxa"/>
          </w:tcPr>
          <w:p w14:paraId="4B294C22" w14:textId="77777777" w:rsidR="006D49C1" w:rsidRPr="00375728" w:rsidRDefault="006D49C1" w:rsidP="006C7419">
            <w:pPr>
              <w:rPr>
                <w:rFonts w:ascii="Arial" w:hAnsi="Arial" w:cs="Arial"/>
                <w:sz w:val="22"/>
                <w:szCs w:val="22"/>
              </w:rPr>
            </w:pPr>
          </w:p>
        </w:tc>
      </w:tr>
      <w:tr w:rsidR="00DD3257" w:rsidRPr="00375728" w14:paraId="15C9E671" w14:textId="77777777" w:rsidTr="00C77B78">
        <w:tc>
          <w:tcPr>
            <w:tcW w:w="6912" w:type="dxa"/>
          </w:tcPr>
          <w:p w14:paraId="4D95306A" w14:textId="3565FA67" w:rsidR="006D49C1" w:rsidRPr="00375728" w:rsidRDefault="005741BA" w:rsidP="005741BA">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6: Encourage application of pedestrian protection regulations and increased research into safety technologies designed to reduce risks to vulnerable road users.</w:t>
            </w:r>
          </w:p>
        </w:tc>
        <w:tc>
          <w:tcPr>
            <w:tcW w:w="1560" w:type="dxa"/>
          </w:tcPr>
          <w:p w14:paraId="6F6F2EAB" w14:textId="3356C487"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4704" w:type="dxa"/>
          </w:tcPr>
          <w:p w14:paraId="175E3FFF" w14:textId="77777777" w:rsidR="006D49C1" w:rsidRPr="00375728" w:rsidRDefault="006D49C1" w:rsidP="006C7419">
            <w:pPr>
              <w:rPr>
                <w:rFonts w:ascii="Arial" w:hAnsi="Arial" w:cs="Arial"/>
                <w:sz w:val="22"/>
                <w:szCs w:val="22"/>
              </w:rPr>
            </w:pPr>
          </w:p>
        </w:tc>
      </w:tr>
      <w:tr w:rsidR="00DD3257" w:rsidRPr="00375728" w14:paraId="461AA8F7" w14:textId="77777777" w:rsidTr="00C77B78">
        <w:tc>
          <w:tcPr>
            <w:tcW w:w="6912" w:type="dxa"/>
          </w:tcPr>
          <w:p w14:paraId="7D9A377E" w14:textId="4C46CBC7" w:rsidR="006D49C1" w:rsidRPr="00375728" w:rsidRDefault="005741BA" w:rsidP="006C7419">
            <w:pPr>
              <w:rPr>
                <w:rFonts w:ascii="Arial" w:hAnsi="Arial" w:cs="Arial"/>
                <w:sz w:val="22"/>
                <w:szCs w:val="22"/>
              </w:rPr>
            </w:pPr>
            <w:r w:rsidRPr="00375728">
              <w:rPr>
                <w:rFonts w:ascii="Arial" w:eastAsiaTheme="minorEastAsia" w:hAnsi="Arial" w:cs="Arial"/>
                <w:sz w:val="22"/>
                <w:szCs w:val="22"/>
              </w:rPr>
              <w:t xml:space="preserve">Activity 7: Encourage managers of governments and private sector fleets to purchase, operate and maintain vehicles that offer </w:t>
            </w:r>
            <w:r w:rsidRPr="00375728">
              <w:rPr>
                <w:rFonts w:ascii="Arial" w:eastAsiaTheme="minorEastAsia" w:hAnsi="Arial" w:cs="Arial"/>
                <w:sz w:val="22"/>
                <w:szCs w:val="22"/>
              </w:rPr>
              <w:lastRenderedPageBreak/>
              <w:t>advanced safety technologies and high levels of occupant protection.</w:t>
            </w:r>
          </w:p>
        </w:tc>
        <w:tc>
          <w:tcPr>
            <w:tcW w:w="1560" w:type="dxa"/>
          </w:tcPr>
          <w:p w14:paraId="204FD0B1" w14:textId="22BE351A"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4704" w:type="dxa"/>
          </w:tcPr>
          <w:p w14:paraId="3105C9C7" w14:textId="77777777" w:rsidR="006D49C1" w:rsidRPr="00375728" w:rsidRDefault="006D49C1" w:rsidP="006C7419">
            <w:pPr>
              <w:rPr>
                <w:rFonts w:ascii="Arial" w:hAnsi="Arial" w:cs="Arial"/>
                <w:sz w:val="22"/>
                <w:szCs w:val="22"/>
              </w:rPr>
            </w:pPr>
          </w:p>
        </w:tc>
      </w:tr>
    </w:tbl>
    <w:p w14:paraId="5D916653" w14:textId="77777777" w:rsidR="00647D50" w:rsidRPr="00375728" w:rsidRDefault="00647D50" w:rsidP="00647D50">
      <w:pPr>
        <w:rPr>
          <w:rFonts w:ascii="Arial" w:hAnsi="Arial" w:cs="Arial"/>
          <w:sz w:val="22"/>
          <w:szCs w:val="22"/>
        </w:rPr>
      </w:pPr>
    </w:p>
    <w:p w14:paraId="2E0F5718" w14:textId="77777777" w:rsidR="00647D50" w:rsidRPr="00375728" w:rsidRDefault="00647D50" w:rsidP="00647D50">
      <w:pPr>
        <w:rPr>
          <w:rFonts w:ascii="Arial" w:hAnsi="Arial" w:cs="Arial"/>
          <w:sz w:val="22"/>
          <w:szCs w:val="22"/>
        </w:rPr>
      </w:pPr>
    </w:p>
    <w:p w14:paraId="1D8CFE80" w14:textId="77777777" w:rsidR="00647D50" w:rsidRPr="00375728" w:rsidRDefault="00647D50" w:rsidP="00647D50">
      <w:pPr>
        <w:rPr>
          <w:rFonts w:ascii="Arial" w:hAnsi="Arial" w:cs="Arial"/>
          <w:sz w:val="22"/>
          <w:szCs w:val="22"/>
        </w:rPr>
      </w:pPr>
    </w:p>
    <w:p w14:paraId="102EF5E0" w14:textId="68B5DCB7" w:rsidR="00647D50" w:rsidRPr="00375728" w:rsidRDefault="00647D50" w:rsidP="00647D50">
      <w:pPr>
        <w:rPr>
          <w:rFonts w:ascii="Arial" w:hAnsi="Arial" w:cs="Arial"/>
          <w:sz w:val="22"/>
          <w:szCs w:val="22"/>
        </w:rPr>
      </w:pPr>
      <w:r w:rsidRPr="00375728">
        <w:rPr>
          <w:rFonts w:ascii="Arial" w:hAnsi="Arial" w:cs="Arial"/>
          <w:sz w:val="22"/>
          <w:szCs w:val="22"/>
        </w:rPr>
        <w:br w:type="page"/>
      </w:r>
    </w:p>
    <w:tbl>
      <w:tblPr>
        <w:tblStyle w:val="TableGrid"/>
        <w:tblW w:w="0" w:type="auto"/>
        <w:tblLook w:val="04A0" w:firstRow="1" w:lastRow="0" w:firstColumn="1" w:lastColumn="0" w:noHBand="0" w:noVBand="1"/>
      </w:tblPr>
      <w:tblGrid>
        <w:gridCol w:w="6345"/>
        <w:gridCol w:w="1560"/>
        <w:gridCol w:w="5271"/>
      </w:tblGrid>
      <w:tr w:rsidR="006D49C1" w:rsidRPr="00375728" w14:paraId="2108BFE5" w14:textId="77777777" w:rsidTr="006C7419">
        <w:tc>
          <w:tcPr>
            <w:tcW w:w="13176" w:type="dxa"/>
            <w:gridSpan w:val="3"/>
          </w:tcPr>
          <w:p w14:paraId="2052BC26" w14:textId="694B5DB0" w:rsidR="006D49C1" w:rsidRPr="00375728" w:rsidRDefault="00837023" w:rsidP="00837023">
            <w:pPr>
              <w:pStyle w:val="ListParagraph"/>
              <w:ind w:left="1080"/>
              <w:jc w:val="center"/>
              <w:rPr>
                <w:rFonts w:ascii="Arial" w:hAnsi="Arial" w:cs="Arial"/>
                <w:b/>
                <w:sz w:val="28"/>
                <w:szCs w:val="28"/>
              </w:rPr>
            </w:pPr>
            <w:r w:rsidRPr="00375728">
              <w:rPr>
                <w:rFonts w:ascii="Arial" w:hAnsi="Arial" w:cs="Arial"/>
                <w:b/>
                <w:sz w:val="28"/>
                <w:szCs w:val="28"/>
              </w:rPr>
              <w:lastRenderedPageBreak/>
              <w:t>Pillar 4: Safer road users</w:t>
            </w:r>
          </w:p>
        </w:tc>
      </w:tr>
      <w:tr w:rsidR="007305B1" w:rsidRPr="00375728" w14:paraId="601BAD1D" w14:textId="77777777" w:rsidTr="00BA7D76">
        <w:tc>
          <w:tcPr>
            <w:tcW w:w="13176" w:type="dxa"/>
            <w:gridSpan w:val="3"/>
          </w:tcPr>
          <w:p w14:paraId="4CB1E7EF" w14:textId="17D9A77D" w:rsidR="007305B1" w:rsidRPr="00375728" w:rsidRDefault="007305B1" w:rsidP="003A6D12">
            <w:pPr>
              <w:widowControl w:val="0"/>
              <w:autoSpaceDE w:val="0"/>
              <w:autoSpaceDN w:val="0"/>
              <w:adjustRightInd w:val="0"/>
              <w:rPr>
                <w:rFonts w:ascii="Arial" w:eastAsiaTheme="minorEastAsia" w:hAnsi="Arial" w:cs="Arial"/>
              </w:rPr>
            </w:pPr>
            <w:r w:rsidRPr="00375728">
              <w:rPr>
                <w:rFonts w:ascii="Arial" w:eastAsiaTheme="minorEastAsia" w:hAnsi="Arial" w:cs="Arial"/>
              </w:rPr>
              <w:t xml:space="preserve">Develop comprehensive </w:t>
            </w:r>
            <w:proofErr w:type="spellStart"/>
            <w:r w:rsidRPr="00375728">
              <w:rPr>
                <w:rFonts w:ascii="Arial" w:eastAsiaTheme="minorEastAsia" w:hAnsi="Arial" w:cs="Arial"/>
              </w:rPr>
              <w:t>programmes</w:t>
            </w:r>
            <w:proofErr w:type="spellEnd"/>
            <w:r w:rsidRPr="00375728">
              <w:rPr>
                <w:rFonts w:ascii="Arial" w:eastAsiaTheme="minorEastAsia" w:hAnsi="Arial" w:cs="Arial"/>
              </w:rPr>
              <w:t xml:space="preserve"> to improve road user </w:t>
            </w:r>
            <w:proofErr w:type="spellStart"/>
            <w:r w:rsidRPr="00375728">
              <w:rPr>
                <w:rFonts w:ascii="Arial" w:eastAsiaTheme="minorEastAsia" w:hAnsi="Arial" w:cs="Arial"/>
              </w:rPr>
              <w:t>behaviour</w:t>
            </w:r>
            <w:proofErr w:type="spellEnd"/>
            <w:r w:rsidRPr="00375728">
              <w:rPr>
                <w:rFonts w:ascii="Arial" w:eastAsiaTheme="minorEastAsia" w:hAnsi="Arial" w:cs="Arial"/>
              </w:rPr>
              <w:t>. Sustained or increased enforcement of laws and standards, combined with public awareness/education to increase seat-belt and helmet wearing rates, and to reduce drink-driving, speed and other risk factors.</w:t>
            </w:r>
          </w:p>
        </w:tc>
      </w:tr>
      <w:tr w:rsidR="003B518F" w:rsidRPr="00375728" w14:paraId="6EC2A896" w14:textId="77777777" w:rsidTr="00DD7F3B">
        <w:tc>
          <w:tcPr>
            <w:tcW w:w="6345" w:type="dxa"/>
          </w:tcPr>
          <w:p w14:paraId="15A87F1E" w14:textId="7E6FCE81" w:rsidR="003B518F" w:rsidRPr="00375728" w:rsidRDefault="003B518F" w:rsidP="00DD7F3B">
            <w:pPr>
              <w:widowControl w:val="0"/>
              <w:autoSpaceDE w:val="0"/>
              <w:autoSpaceDN w:val="0"/>
              <w:adjustRightInd w:val="0"/>
              <w:jc w:val="center"/>
              <w:rPr>
                <w:rFonts w:ascii="Arial" w:eastAsiaTheme="minorEastAsia" w:hAnsi="Arial" w:cs="Arial"/>
              </w:rPr>
            </w:pPr>
            <w:r w:rsidRPr="00375728">
              <w:rPr>
                <w:rFonts w:ascii="Arial" w:eastAsiaTheme="minorEastAsia" w:hAnsi="Arial" w:cs="Arial"/>
              </w:rPr>
              <w:t>Activity</w:t>
            </w:r>
          </w:p>
        </w:tc>
        <w:tc>
          <w:tcPr>
            <w:tcW w:w="1560" w:type="dxa"/>
          </w:tcPr>
          <w:p w14:paraId="7C2158AB" w14:textId="225234F5" w:rsidR="003B518F" w:rsidRPr="00375728" w:rsidRDefault="003B518F" w:rsidP="00DD7F3B">
            <w:pPr>
              <w:jc w:val="center"/>
              <w:rPr>
                <w:rFonts w:ascii="Arial" w:hAnsi="Arial" w:cs="Arial"/>
              </w:rPr>
            </w:pPr>
            <w:r w:rsidRPr="00375728">
              <w:rPr>
                <w:rFonts w:ascii="Arial" w:hAnsi="Arial" w:cs="Arial"/>
              </w:rPr>
              <w:t>Sub-Activity</w:t>
            </w:r>
          </w:p>
        </w:tc>
        <w:tc>
          <w:tcPr>
            <w:tcW w:w="5271" w:type="dxa"/>
          </w:tcPr>
          <w:p w14:paraId="26538FDC" w14:textId="452463A9" w:rsidR="003B518F" w:rsidRPr="00375728" w:rsidRDefault="003B518F" w:rsidP="00DD7F3B">
            <w:pPr>
              <w:widowControl w:val="0"/>
              <w:autoSpaceDE w:val="0"/>
              <w:autoSpaceDN w:val="0"/>
              <w:adjustRightInd w:val="0"/>
              <w:jc w:val="center"/>
              <w:rPr>
                <w:rFonts w:ascii="Arial" w:eastAsiaTheme="minorEastAsia" w:hAnsi="Arial" w:cs="Arial"/>
              </w:rPr>
            </w:pPr>
            <w:r w:rsidRPr="00375728">
              <w:rPr>
                <w:rFonts w:ascii="Arial" w:hAnsi="Arial" w:cs="Arial"/>
              </w:rPr>
              <w:t>Indicators</w:t>
            </w:r>
          </w:p>
        </w:tc>
      </w:tr>
      <w:tr w:rsidR="00EB3B72" w:rsidRPr="00375728" w14:paraId="416DEB6B" w14:textId="77777777" w:rsidTr="00DD7F3B">
        <w:tc>
          <w:tcPr>
            <w:tcW w:w="6345" w:type="dxa"/>
          </w:tcPr>
          <w:p w14:paraId="67B66F9C" w14:textId="33475CDC" w:rsidR="006D49C1" w:rsidRPr="00375728" w:rsidRDefault="00837023"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xml:space="preserve">Activity 1: Increase awareness of road safety risk factors and prevention measures and implement social marketing campaigns to help influence attitudes and opinions on the need for road traffic safety </w:t>
            </w:r>
            <w:proofErr w:type="spellStart"/>
            <w:r w:rsidRPr="00375728">
              <w:rPr>
                <w:rFonts w:ascii="Arial" w:eastAsiaTheme="minorEastAsia" w:hAnsi="Arial" w:cs="Arial"/>
                <w:b/>
                <w:sz w:val="22"/>
                <w:szCs w:val="22"/>
              </w:rPr>
              <w:t>programmes</w:t>
            </w:r>
            <w:proofErr w:type="spellEnd"/>
            <w:r w:rsidRPr="00375728">
              <w:rPr>
                <w:rFonts w:ascii="Arial" w:eastAsiaTheme="minorEastAsia" w:hAnsi="Arial" w:cs="Arial"/>
                <w:b/>
                <w:sz w:val="22"/>
                <w:szCs w:val="22"/>
              </w:rPr>
              <w:t>.</w:t>
            </w:r>
          </w:p>
        </w:tc>
        <w:tc>
          <w:tcPr>
            <w:tcW w:w="1560" w:type="dxa"/>
          </w:tcPr>
          <w:p w14:paraId="4752098C" w14:textId="77777777" w:rsidR="006D49C1" w:rsidRPr="00375728" w:rsidRDefault="006D49C1" w:rsidP="006C7419">
            <w:pPr>
              <w:rPr>
                <w:rFonts w:ascii="Arial" w:hAnsi="Arial" w:cs="Arial"/>
                <w:sz w:val="22"/>
                <w:szCs w:val="22"/>
              </w:rPr>
            </w:pPr>
          </w:p>
        </w:tc>
        <w:tc>
          <w:tcPr>
            <w:tcW w:w="5271" w:type="dxa"/>
          </w:tcPr>
          <w:p w14:paraId="6CA7B173" w14:textId="77777777" w:rsidR="003A6D12" w:rsidRPr="00375728" w:rsidRDefault="003A6D12" w:rsidP="003A6D12">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CORE</w:t>
            </w:r>
          </w:p>
          <w:p w14:paraId="31450F6F" w14:textId="111F7A41" w:rsidR="006D49C1" w:rsidRPr="00375728" w:rsidRDefault="003A6D12"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with speed limits appropri</w:t>
            </w:r>
            <w:r w:rsidR="00DD7F3B" w:rsidRPr="00375728">
              <w:rPr>
                <w:rFonts w:ascii="Arial" w:eastAsiaTheme="minorEastAsia" w:hAnsi="Arial" w:cs="Arial"/>
                <w:sz w:val="22"/>
                <w:szCs w:val="22"/>
              </w:rPr>
              <w:t xml:space="preserve">ate to the type of road (urban, </w:t>
            </w:r>
            <w:r w:rsidRPr="00375728">
              <w:rPr>
                <w:rFonts w:ascii="Arial" w:eastAsiaTheme="minorEastAsia" w:hAnsi="Arial" w:cs="Arial"/>
                <w:sz w:val="22"/>
                <w:szCs w:val="22"/>
              </w:rPr>
              <w:t>rural, highway);</w:t>
            </w:r>
          </w:p>
        </w:tc>
      </w:tr>
      <w:tr w:rsidR="00EB3B72" w:rsidRPr="00375728" w14:paraId="65246589" w14:textId="77777777" w:rsidTr="00DD7F3B">
        <w:tc>
          <w:tcPr>
            <w:tcW w:w="6345" w:type="dxa"/>
          </w:tcPr>
          <w:p w14:paraId="30ED3666" w14:textId="2A033723" w:rsidR="006D49C1" w:rsidRPr="00375728" w:rsidRDefault="00837023" w:rsidP="00837023">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2: Set and seek compliance with speed limits and evidence-based standards and rules to reduce speed-related crashes and injuries.</w:t>
            </w:r>
          </w:p>
        </w:tc>
        <w:tc>
          <w:tcPr>
            <w:tcW w:w="1560" w:type="dxa"/>
          </w:tcPr>
          <w:p w14:paraId="174CA852" w14:textId="584E3BB7"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5271" w:type="dxa"/>
          </w:tcPr>
          <w:p w14:paraId="72E20D48" w14:textId="7FA1D658" w:rsidR="006D49C1" w:rsidRPr="00375728" w:rsidRDefault="00F961A3"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with blood alcohol concentrati</w:t>
            </w:r>
            <w:r w:rsidR="00DD7F3B" w:rsidRPr="00375728">
              <w:rPr>
                <w:rFonts w:ascii="Arial" w:eastAsiaTheme="minorEastAsia" w:hAnsi="Arial" w:cs="Arial"/>
                <w:b/>
                <w:sz w:val="22"/>
                <w:szCs w:val="22"/>
              </w:rPr>
              <w:t xml:space="preserve">on limits less than or equal to </w:t>
            </w:r>
            <w:r w:rsidRPr="00375728">
              <w:rPr>
                <w:rFonts w:ascii="Arial" w:eastAsiaTheme="minorEastAsia" w:hAnsi="Arial" w:cs="Arial"/>
                <w:b/>
                <w:sz w:val="22"/>
                <w:szCs w:val="22"/>
              </w:rPr>
              <w:t>0.05 g/dl;</w:t>
            </w:r>
          </w:p>
        </w:tc>
      </w:tr>
      <w:tr w:rsidR="00EB3B72" w:rsidRPr="00375728" w14:paraId="52BB0C26" w14:textId="77777777" w:rsidTr="00DD7F3B">
        <w:tc>
          <w:tcPr>
            <w:tcW w:w="6345" w:type="dxa"/>
          </w:tcPr>
          <w:p w14:paraId="405825A4" w14:textId="6ADBEAB0" w:rsidR="006D49C1" w:rsidRPr="00375728" w:rsidRDefault="00837023" w:rsidP="00837023">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3: Set and seek compliance with drink–driving laws and evidence-based standards and rules to reduce alcohol-related crashes and injuries.</w:t>
            </w:r>
          </w:p>
        </w:tc>
        <w:tc>
          <w:tcPr>
            <w:tcW w:w="1560" w:type="dxa"/>
          </w:tcPr>
          <w:p w14:paraId="10A8DB80" w14:textId="4C55C0C8" w:rsidR="006D49C1" w:rsidRPr="00375728" w:rsidRDefault="006D49C1" w:rsidP="006C7419">
            <w:pPr>
              <w:rPr>
                <w:rFonts w:ascii="Arial" w:hAnsi="Arial" w:cs="Arial"/>
                <w:sz w:val="22"/>
                <w:szCs w:val="22"/>
              </w:rPr>
            </w:pPr>
          </w:p>
        </w:tc>
        <w:tc>
          <w:tcPr>
            <w:tcW w:w="5271" w:type="dxa"/>
          </w:tcPr>
          <w:p w14:paraId="38F96596" w14:textId="7EA8D9C9" w:rsidR="006D49C1" w:rsidRPr="00375728" w:rsidRDefault="00F961A3"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with blood alcohol concentra</w:t>
            </w:r>
            <w:r w:rsidR="00DD7F3B" w:rsidRPr="00375728">
              <w:rPr>
                <w:rFonts w:ascii="Arial" w:eastAsiaTheme="minorEastAsia" w:hAnsi="Arial" w:cs="Arial"/>
                <w:sz w:val="22"/>
                <w:szCs w:val="22"/>
              </w:rPr>
              <w:t>tion limits lower than 0.05g/dl f</w:t>
            </w:r>
            <w:r w:rsidRPr="00375728">
              <w:rPr>
                <w:rFonts w:ascii="Arial" w:eastAsiaTheme="minorEastAsia" w:hAnsi="Arial" w:cs="Arial"/>
                <w:sz w:val="22"/>
                <w:szCs w:val="22"/>
              </w:rPr>
              <w:t>or young/novice and commercial drivers;</w:t>
            </w:r>
          </w:p>
        </w:tc>
      </w:tr>
      <w:tr w:rsidR="00EB3B72" w:rsidRPr="00375728" w14:paraId="4FFF5061" w14:textId="77777777" w:rsidTr="00DD7F3B">
        <w:tc>
          <w:tcPr>
            <w:tcW w:w="6345" w:type="dxa"/>
          </w:tcPr>
          <w:p w14:paraId="1D2E40B7" w14:textId="5D27615E" w:rsidR="006D49C1" w:rsidRPr="00375728" w:rsidRDefault="00837023" w:rsidP="006C74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4: Set and seek compliance with laws and evidence-based standards and rules for motorcycle helmets to reduce head-injuries.</w:t>
            </w:r>
          </w:p>
        </w:tc>
        <w:tc>
          <w:tcPr>
            <w:tcW w:w="1560" w:type="dxa"/>
          </w:tcPr>
          <w:p w14:paraId="3D8A192F" w14:textId="77777777" w:rsidR="006D49C1" w:rsidRPr="00375728" w:rsidRDefault="006D49C1" w:rsidP="006C7419">
            <w:pPr>
              <w:rPr>
                <w:rFonts w:ascii="Arial" w:hAnsi="Arial" w:cs="Arial"/>
                <w:sz w:val="22"/>
                <w:szCs w:val="22"/>
              </w:rPr>
            </w:pPr>
          </w:p>
        </w:tc>
        <w:tc>
          <w:tcPr>
            <w:tcW w:w="5271" w:type="dxa"/>
          </w:tcPr>
          <w:p w14:paraId="75F4EB99" w14:textId="2EB802E9" w:rsidR="006D49C1" w:rsidRPr="00375728" w:rsidRDefault="00F961A3"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with national data on the prop</w:t>
            </w:r>
            <w:r w:rsidR="00DD7F3B" w:rsidRPr="00375728">
              <w:rPr>
                <w:rFonts w:ascii="Arial" w:eastAsiaTheme="minorEastAsia" w:hAnsi="Arial" w:cs="Arial"/>
                <w:sz w:val="22"/>
                <w:szCs w:val="22"/>
              </w:rPr>
              <w:t xml:space="preserve">ortion of alcohol-related fatal </w:t>
            </w:r>
            <w:r w:rsidRPr="00375728">
              <w:rPr>
                <w:rFonts w:ascii="Arial" w:eastAsiaTheme="minorEastAsia" w:hAnsi="Arial" w:cs="Arial"/>
                <w:sz w:val="22"/>
                <w:szCs w:val="22"/>
              </w:rPr>
              <w:t>crashes;</w:t>
            </w:r>
          </w:p>
        </w:tc>
      </w:tr>
      <w:tr w:rsidR="00EB3B72" w:rsidRPr="00375728" w14:paraId="56DC2232" w14:textId="77777777" w:rsidTr="00DD7F3B">
        <w:tc>
          <w:tcPr>
            <w:tcW w:w="6345" w:type="dxa"/>
          </w:tcPr>
          <w:p w14:paraId="10BB8690" w14:textId="43B1946C" w:rsidR="00455969" w:rsidRPr="00375728" w:rsidRDefault="00455969" w:rsidP="00837023">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5: Set and seek compliance with laws and evidence-based standards and rules for seat-belts and child restraints to reduce crash injuries.</w:t>
            </w:r>
          </w:p>
        </w:tc>
        <w:tc>
          <w:tcPr>
            <w:tcW w:w="1560" w:type="dxa"/>
          </w:tcPr>
          <w:p w14:paraId="3EBB8FB6" w14:textId="77777777" w:rsidR="00455969" w:rsidRPr="00375728" w:rsidRDefault="00455969" w:rsidP="006C7419">
            <w:pPr>
              <w:rPr>
                <w:rFonts w:ascii="Arial" w:hAnsi="Arial" w:cs="Arial"/>
                <w:sz w:val="22"/>
                <w:szCs w:val="22"/>
              </w:rPr>
            </w:pPr>
          </w:p>
        </w:tc>
        <w:tc>
          <w:tcPr>
            <w:tcW w:w="5271" w:type="dxa"/>
          </w:tcPr>
          <w:p w14:paraId="0CF85977" w14:textId="6454671B" w:rsidR="00455969" w:rsidRPr="00375728" w:rsidRDefault="00455969" w:rsidP="00DD5D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with a comprehensive helmet use law (including</w:t>
            </w:r>
          </w:p>
          <w:p w14:paraId="3C8509F7" w14:textId="2E8CE606" w:rsidR="00455969" w:rsidRPr="00375728" w:rsidRDefault="00455969" w:rsidP="0045596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standards);</w:t>
            </w:r>
          </w:p>
        </w:tc>
      </w:tr>
      <w:tr w:rsidR="00EB3B72" w:rsidRPr="00375728" w14:paraId="4611110C" w14:textId="77777777" w:rsidTr="00DD7F3B">
        <w:tc>
          <w:tcPr>
            <w:tcW w:w="6345" w:type="dxa"/>
          </w:tcPr>
          <w:p w14:paraId="5618AD5B" w14:textId="7FC0ACBF" w:rsidR="00455969" w:rsidRPr="00375728" w:rsidRDefault="00455969" w:rsidP="00837023">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6: Set and seek compliance with transport, occupational health and safety laws, standards and rules for safe operation of commercial freight and transport vehicles, passenger road transport services and other public and private vehicle fleets to reduce crash injuries.</w:t>
            </w:r>
          </w:p>
        </w:tc>
        <w:tc>
          <w:tcPr>
            <w:tcW w:w="1560" w:type="dxa"/>
          </w:tcPr>
          <w:p w14:paraId="0BBF6A0F" w14:textId="10D1A8AD" w:rsidR="00455969" w:rsidRPr="00375728" w:rsidRDefault="00455969" w:rsidP="006C7419">
            <w:pPr>
              <w:widowControl w:val="0"/>
              <w:autoSpaceDE w:val="0"/>
              <w:autoSpaceDN w:val="0"/>
              <w:adjustRightInd w:val="0"/>
              <w:rPr>
                <w:rFonts w:ascii="Arial" w:eastAsiaTheme="minorEastAsia" w:hAnsi="Arial" w:cs="Arial"/>
                <w:sz w:val="22"/>
                <w:szCs w:val="22"/>
              </w:rPr>
            </w:pPr>
          </w:p>
        </w:tc>
        <w:tc>
          <w:tcPr>
            <w:tcW w:w="5271" w:type="dxa"/>
          </w:tcPr>
          <w:p w14:paraId="49546770" w14:textId="15045512" w:rsidR="00455969" w:rsidRPr="00375728" w:rsidRDefault="00455969"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with national data on helmet-wearing rates;</w:t>
            </w:r>
          </w:p>
        </w:tc>
      </w:tr>
      <w:tr w:rsidR="00EB3B72" w:rsidRPr="00375728" w14:paraId="62E1A1F0" w14:textId="77777777" w:rsidTr="00DD7F3B">
        <w:tc>
          <w:tcPr>
            <w:tcW w:w="6345" w:type="dxa"/>
          </w:tcPr>
          <w:p w14:paraId="049CE797" w14:textId="08E122EF" w:rsidR="00455969" w:rsidRPr="00375728" w:rsidRDefault="00455969" w:rsidP="00837023">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7: Research, develop and promote comprehensive policies and practices to reduce work-related road traffic injuries in the public, private and informal sectors, in support of internationally recognized standards for road safety management systems and occupational health and safety.</w:t>
            </w:r>
          </w:p>
        </w:tc>
        <w:tc>
          <w:tcPr>
            <w:tcW w:w="1560" w:type="dxa"/>
          </w:tcPr>
          <w:p w14:paraId="06E3B1DF" w14:textId="0CB3C53A" w:rsidR="00455969" w:rsidRPr="00375728" w:rsidRDefault="00455969" w:rsidP="006C7419">
            <w:pPr>
              <w:widowControl w:val="0"/>
              <w:autoSpaceDE w:val="0"/>
              <w:autoSpaceDN w:val="0"/>
              <w:adjustRightInd w:val="0"/>
              <w:rPr>
                <w:rFonts w:ascii="Arial" w:eastAsiaTheme="minorEastAsia" w:hAnsi="Arial" w:cs="Arial"/>
                <w:sz w:val="22"/>
                <w:szCs w:val="22"/>
              </w:rPr>
            </w:pPr>
          </w:p>
        </w:tc>
        <w:tc>
          <w:tcPr>
            <w:tcW w:w="5271" w:type="dxa"/>
          </w:tcPr>
          <w:p w14:paraId="682B5ED3" w14:textId="62405A58" w:rsidR="00455969" w:rsidRPr="00375728" w:rsidRDefault="00455969"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with a comprehensive seat-belt law;</w:t>
            </w:r>
          </w:p>
        </w:tc>
      </w:tr>
      <w:tr w:rsidR="00EB3B72" w:rsidRPr="00375728" w14:paraId="01D269A9" w14:textId="77777777" w:rsidTr="00DD7F3B">
        <w:tc>
          <w:tcPr>
            <w:tcW w:w="6345" w:type="dxa"/>
          </w:tcPr>
          <w:p w14:paraId="050E5380" w14:textId="150D670C" w:rsidR="00455969" w:rsidRPr="00375728" w:rsidRDefault="00455969" w:rsidP="00837023">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8: Promote establishment of Graduated Driver Licensing systems for novice drivers.</w:t>
            </w:r>
            <w:r w:rsidRPr="00375728">
              <w:rPr>
                <w:rFonts w:ascii="Arial" w:hAnsi="Arial" w:cs="Arial"/>
                <w:sz w:val="22"/>
                <w:szCs w:val="22"/>
              </w:rPr>
              <w:t xml:space="preserve"> </w:t>
            </w:r>
          </w:p>
        </w:tc>
        <w:tc>
          <w:tcPr>
            <w:tcW w:w="1560" w:type="dxa"/>
          </w:tcPr>
          <w:p w14:paraId="30F2188A" w14:textId="67A20C19" w:rsidR="00455969" w:rsidRPr="00375728" w:rsidRDefault="00455969" w:rsidP="006C7419">
            <w:pPr>
              <w:rPr>
                <w:rFonts w:ascii="Arial" w:hAnsi="Arial" w:cs="Arial"/>
                <w:sz w:val="22"/>
                <w:szCs w:val="22"/>
              </w:rPr>
            </w:pPr>
          </w:p>
        </w:tc>
        <w:tc>
          <w:tcPr>
            <w:tcW w:w="5271" w:type="dxa"/>
          </w:tcPr>
          <w:p w14:paraId="52A43D59" w14:textId="59D6D4C2" w:rsidR="00455969" w:rsidRPr="00375728" w:rsidRDefault="00455969"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with national data on seat-belt wearing rates (front, rear)</w:t>
            </w:r>
          </w:p>
        </w:tc>
      </w:tr>
      <w:tr w:rsidR="00EB3B72" w:rsidRPr="00375728" w14:paraId="03B27FB9" w14:textId="77777777" w:rsidTr="00DD7F3B">
        <w:tc>
          <w:tcPr>
            <w:tcW w:w="6345" w:type="dxa"/>
          </w:tcPr>
          <w:p w14:paraId="6C529316" w14:textId="77777777" w:rsidR="00EB3B72" w:rsidRPr="00375728" w:rsidRDefault="00EB3B72" w:rsidP="006C7419">
            <w:pPr>
              <w:widowControl w:val="0"/>
              <w:autoSpaceDE w:val="0"/>
              <w:autoSpaceDN w:val="0"/>
              <w:adjustRightInd w:val="0"/>
              <w:rPr>
                <w:rFonts w:ascii="Arial" w:eastAsiaTheme="minorEastAsia" w:hAnsi="Arial" w:cs="Arial"/>
                <w:sz w:val="22"/>
                <w:szCs w:val="22"/>
              </w:rPr>
            </w:pPr>
          </w:p>
        </w:tc>
        <w:tc>
          <w:tcPr>
            <w:tcW w:w="1560" w:type="dxa"/>
          </w:tcPr>
          <w:p w14:paraId="36E1ABDA" w14:textId="77777777" w:rsidR="00EB3B72" w:rsidRPr="00375728" w:rsidRDefault="00EB3B72" w:rsidP="006C7419">
            <w:pPr>
              <w:widowControl w:val="0"/>
              <w:autoSpaceDE w:val="0"/>
              <w:autoSpaceDN w:val="0"/>
              <w:adjustRightInd w:val="0"/>
              <w:rPr>
                <w:rFonts w:ascii="Arial" w:eastAsiaTheme="minorEastAsia" w:hAnsi="Arial" w:cs="Arial"/>
                <w:sz w:val="22"/>
                <w:szCs w:val="22"/>
              </w:rPr>
            </w:pPr>
          </w:p>
        </w:tc>
        <w:tc>
          <w:tcPr>
            <w:tcW w:w="5271" w:type="dxa"/>
          </w:tcPr>
          <w:p w14:paraId="0A8AA397" w14:textId="21ACFACF" w:rsidR="00EB3B72" w:rsidRPr="00375728" w:rsidRDefault="00EB3B72"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with a child restraint law;</w:t>
            </w:r>
          </w:p>
        </w:tc>
      </w:tr>
      <w:tr w:rsidR="00EB3B72" w:rsidRPr="00375728" w14:paraId="3C9FCCDE" w14:textId="77777777" w:rsidTr="00DD7F3B">
        <w:tc>
          <w:tcPr>
            <w:tcW w:w="6345" w:type="dxa"/>
          </w:tcPr>
          <w:p w14:paraId="38290C5F" w14:textId="5E8534E2" w:rsidR="00455969" w:rsidRPr="00375728" w:rsidRDefault="00455969" w:rsidP="006C7419">
            <w:pPr>
              <w:widowControl w:val="0"/>
              <w:autoSpaceDE w:val="0"/>
              <w:autoSpaceDN w:val="0"/>
              <w:adjustRightInd w:val="0"/>
              <w:rPr>
                <w:rFonts w:ascii="Arial" w:eastAsiaTheme="minorEastAsia" w:hAnsi="Arial" w:cs="Arial"/>
                <w:sz w:val="22"/>
                <w:szCs w:val="22"/>
              </w:rPr>
            </w:pPr>
          </w:p>
        </w:tc>
        <w:tc>
          <w:tcPr>
            <w:tcW w:w="1560" w:type="dxa"/>
          </w:tcPr>
          <w:p w14:paraId="19CC5D11" w14:textId="4EB7069B" w:rsidR="00455969" w:rsidRPr="00375728" w:rsidRDefault="00455969" w:rsidP="006C7419">
            <w:pPr>
              <w:widowControl w:val="0"/>
              <w:autoSpaceDE w:val="0"/>
              <w:autoSpaceDN w:val="0"/>
              <w:adjustRightInd w:val="0"/>
              <w:rPr>
                <w:rFonts w:ascii="Arial" w:eastAsiaTheme="minorEastAsia" w:hAnsi="Arial" w:cs="Arial"/>
                <w:sz w:val="22"/>
                <w:szCs w:val="22"/>
              </w:rPr>
            </w:pPr>
          </w:p>
        </w:tc>
        <w:tc>
          <w:tcPr>
            <w:tcW w:w="5271" w:type="dxa"/>
          </w:tcPr>
          <w:p w14:paraId="501B2679" w14:textId="0AEC82E6" w:rsidR="00455969" w:rsidRPr="00375728" w:rsidRDefault="00455969"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proofErr w:type="gramStart"/>
            <w:r w:rsidR="00396561" w:rsidRPr="00375728">
              <w:rPr>
                <w:rFonts w:ascii="Arial" w:eastAsiaTheme="minorEastAsia" w:hAnsi="Arial" w:cs="Arial"/>
                <w:sz w:val="22"/>
                <w:szCs w:val="22"/>
              </w:rPr>
              <w:t>with</w:t>
            </w:r>
            <w:proofErr w:type="gramEnd"/>
            <w:r w:rsidR="00396561" w:rsidRPr="00375728">
              <w:rPr>
                <w:rFonts w:ascii="Arial" w:eastAsiaTheme="minorEastAsia" w:hAnsi="Arial" w:cs="Arial"/>
                <w:sz w:val="22"/>
                <w:szCs w:val="22"/>
              </w:rPr>
              <w:t xml:space="preserve"> </w:t>
            </w:r>
            <w:r w:rsidRPr="00375728">
              <w:rPr>
                <w:rFonts w:ascii="Arial" w:eastAsiaTheme="minorEastAsia" w:hAnsi="Arial" w:cs="Arial"/>
                <w:sz w:val="22"/>
                <w:szCs w:val="22"/>
              </w:rPr>
              <w:t>a formal policy to regulate fatigue among commercial</w:t>
            </w:r>
            <w:r w:rsidR="00EB3B72" w:rsidRPr="00375728">
              <w:rPr>
                <w:rFonts w:ascii="Arial" w:eastAsiaTheme="minorEastAsia" w:hAnsi="Arial" w:cs="Arial"/>
                <w:sz w:val="22"/>
                <w:szCs w:val="22"/>
              </w:rPr>
              <w:t xml:space="preserve"> </w:t>
            </w:r>
            <w:r w:rsidRPr="00375728">
              <w:rPr>
                <w:rFonts w:ascii="Arial" w:eastAsiaTheme="minorEastAsia" w:hAnsi="Arial" w:cs="Arial"/>
                <w:sz w:val="22"/>
                <w:szCs w:val="22"/>
              </w:rPr>
              <w:t>vehicle drivers.</w:t>
            </w:r>
          </w:p>
        </w:tc>
      </w:tr>
      <w:tr w:rsidR="00EB3B72" w:rsidRPr="00375728" w14:paraId="383BA060" w14:textId="77777777" w:rsidTr="00DD7F3B">
        <w:tc>
          <w:tcPr>
            <w:tcW w:w="6345" w:type="dxa"/>
          </w:tcPr>
          <w:p w14:paraId="5983437A" w14:textId="77777777" w:rsidR="006D49C1" w:rsidRPr="00375728" w:rsidRDefault="006D49C1" w:rsidP="006C7419">
            <w:pPr>
              <w:rPr>
                <w:rFonts w:ascii="Arial" w:hAnsi="Arial" w:cs="Arial"/>
                <w:sz w:val="22"/>
                <w:szCs w:val="22"/>
              </w:rPr>
            </w:pPr>
          </w:p>
        </w:tc>
        <w:tc>
          <w:tcPr>
            <w:tcW w:w="1560" w:type="dxa"/>
          </w:tcPr>
          <w:p w14:paraId="1BC08F91" w14:textId="374AB45E"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5271" w:type="dxa"/>
          </w:tcPr>
          <w:p w14:paraId="364430DE" w14:textId="77777777" w:rsidR="00455969" w:rsidRPr="00375728" w:rsidRDefault="00455969" w:rsidP="0045596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OPTIONAL</w:t>
            </w:r>
          </w:p>
          <w:p w14:paraId="455064E6" w14:textId="2E6665C8" w:rsidR="006D49C1" w:rsidRPr="00375728" w:rsidRDefault="00455969" w:rsidP="00396561">
            <w:pPr>
              <w:rPr>
                <w:rFonts w:ascii="Arial" w:hAnsi="Arial" w:cs="Arial"/>
                <w:sz w:val="22"/>
                <w:szCs w:val="22"/>
              </w:rPr>
            </w:pPr>
            <w:r w:rsidRPr="00375728">
              <w:rPr>
                <w:rFonts w:ascii="Arial" w:eastAsiaTheme="minorEastAsia" w:hAnsi="Arial" w:cs="Arial"/>
                <w:sz w:val="22"/>
                <w:szCs w:val="22"/>
              </w:rPr>
              <w:t>• with national data on network speeds by road type;</w:t>
            </w:r>
          </w:p>
        </w:tc>
      </w:tr>
      <w:tr w:rsidR="00EB3B72" w:rsidRPr="00375728" w14:paraId="23999B6F" w14:textId="77777777" w:rsidTr="00DD7F3B">
        <w:tc>
          <w:tcPr>
            <w:tcW w:w="6345" w:type="dxa"/>
          </w:tcPr>
          <w:p w14:paraId="62844E07" w14:textId="5003C274"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1560" w:type="dxa"/>
          </w:tcPr>
          <w:p w14:paraId="08B24381" w14:textId="47F65410"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5271" w:type="dxa"/>
          </w:tcPr>
          <w:p w14:paraId="39D460FD" w14:textId="295B7449" w:rsidR="006D49C1" w:rsidRPr="00375728" w:rsidRDefault="00455969"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with national data on child restraint wearing rates;</w:t>
            </w:r>
          </w:p>
        </w:tc>
      </w:tr>
      <w:tr w:rsidR="00EB3B72" w:rsidRPr="00375728" w14:paraId="79E7DC7C" w14:textId="77777777" w:rsidTr="00DD7F3B">
        <w:tc>
          <w:tcPr>
            <w:tcW w:w="6345" w:type="dxa"/>
          </w:tcPr>
          <w:p w14:paraId="56ECBCC7" w14:textId="77777777" w:rsidR="006D49C1" w:rsidRPr="00375728" w:rsidRDefault="006D49C1" w:rsidP="006C7419">
            <w:pPr>
              <w:rPr>
                <w:rFonts w:ascii="Arial" w:hAnsi="Arial" w:cs="Arial"/>
                <w:sz w:val="22"/>
                <w:szCs w:val="22"/>
              </w:rPr>
            </w:pPr>
          </w:p>
        </w:tc>
        <w:tc>
          <w:tcPr>
            <w:tcW w:w="1560" w:type="dxa"/>
          </w:tcPr>
          <w:p w14:paraId="5312F4C2" w14:textId="3B47B169"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5271" w:type="dxa"/>
          </w:tcPr>
          <w:p w14:paraId="1944A7D9" w14:textId="3488EB10" w:rsidR="006D49C1" w:rsidRPr="00375728" w:rsidRDefault="00455969"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have adopted the new ISO 39001 standard;</w:t>
            </w:r>
          </w:p>
        </w:tc>
      </w:tr>
      <w:tr w:rsidR="00861EC0" w:rsidRPr="00375728" w14:paraId="79F762F9" w14:textId="77777777" w:rsidTr="00DD7F3B">
        <w:tc>
          <w:tcPr>
            <w:tcW w:w="6345" w:type="dxa"/>
          </w:tcPr>
          <w:p w14:paraId="26B74145" w14:textId="77777777" w:rsidR="00861EC0" w:rsidRPr="00375728" w:rsidRDefault="00861EC0" w:rsidP="006C7419">
            <w:pPr>
              <w:rPr>
                <w:rFonts w:ascii="Arial" w:hAnsi="Arial" w:cs="Arial"/>
                <w:sz w:val="22"/>
                <w:szCs w:val="22"/>
              </w:rPr>
            </w:pPr>
          </w:p>
        </w:tc>
        <w:tc>
          <w:tcPr>
            <w:tcW w:w="1560" w:type="dxa"/>
          </w:tcPr>
          <w:p w14:paraId="5F4FC24A" w14:textId="77777777" w:rsidR="00861EC0" w:rsidRPr="00375728" w:rsidRDefault="00861EC0" w:rsidP="006C7419">
            <w:pPr>
              <w:widowControl w:val="0"/>
              <w:autoSpaceDE w:val="0"/>
              <w:autoSpaceDN w:val="0"/>
              <w:adjustRightInd w:val="0"/>
              <w:rPr>
                <w:rFonts w:ascii="Arial" w:eastAsiaTheme="minorEastAsia" w:hAnsi="Arial" w:cs="Arial"/>
                <w:sz w:val="22"/>
                <w:szCs w:val="22"/>
              </w:rPr>
            </w:pPr>
          </w:p>
        </w:tc>
        <w:tc>
          <w:tcPr>
            <w:tcW w:w="5271" w:type="dxa"/>
          </w:tcPr>
          <w:p w14:paraId="11DD8300" w14:textId="11E0E793" w:rsidR="00861EC0" w:rsidRPr="00375728" w:rsidRDefault="00861EC0" w:rsidP="00396561">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report road traffic c</w:t>
            </w:r>
            <w:r w:rsidR="00396561" w:rsidRPr="00375728">
              <w:rPr>
                <w:rFonts w:ascii="Arial" w:eastAsiaTheme="minorEastAsia" w:hAnsi="Arial" w:cs="Arial"/>
                <w:sz w:val="22"/>
                <w:szCs w:val="22"/>
              </w:rPr>
              <w:t xml:space="preserve">rashes as a category among data </w:t>
            </w:r>
            <w:r w:rsidRPr="00375728">
              <w:rPr>
                <w:rFonts w:ascii="Arial" w:eastAsiaTheme="minorEastAsia" w:hAnsi="Arial" w:cs="Arial"/>
                <w:sz w:val="22"/>
                <w:szCs w:val="22"/>
              </w:rPr>
              <w:t>recorded for occupational injuries;</w:t>
            </w:r>
          </w:p>
        </w:tc>
      </w:tr>
      <w:tr w:rsidR="00EB3B72" w:rsidRPr="00375728" w14:paraId="7F938681" w14:textId="77777777" w:rsidTr="00DD7F3B">
        <w:tc>
          <w:tcPr>
            <w:tcW w:w="6345" w:type="dxa"/>
          </w:tcPr>
          <w:p w14:paraId="4F028B24" w14:textId="77777777" w:rsidR="006D49C1" w:rsidRPr="00375728" w:rsidRDefault="006D49C1" w:rsidP="006C7419">
            <w:pPr>
              <w:rPr>
                <w:rFonts w:ascii="Arial" w:hAnsi="Arial" w:cs="Arial"/>
                <w:sz w:val="22"/>
                <w:szCs w:val="22"/>
              </w:rPr>
            </w:pPr>
          </w:p>
        </w:tc>
        <w:tc>
          <w:tcPr>
            <w:tcW w:w="1560" w:type="dxa"/>
          </w:tcPr>
          <w:p w14:paraId="2FA0B4ED" w14:textId="486DD7BE" w:rsidR="006D49C1" w:rsidRPr="00375728" w:rsidRDefault="006D49C1" w:rsidP="006C7419">
            <w:pPr>
              <w:widowControl w:val="0"/>
              <w:autoSpaceDE w:val="0"/>
              <w:autoSpaceDN w:val="0"/>
              <w:adjustRightInd w:val="0"/>
              <w:rPr>
                <w:rFonts w:ascii="Arial" w:eastAsiaTheme="minorEastAsia" w:hAnsi="Arial" w:cs="Arial"/>
                <w:sz w:val="22"/>
                <w:szCs w:val="22"/>
              </w:rPr>
            </w:pPr>
          </w:p>
        </w:tc>
        <w:tc>
          <w:tcPr>
            <w:tcW w:w="5271" w:type="dxa"/>
          </w:tcPr>
          <w:p w14:paraId="4349C190" w14:textId="65F49C91" w:rsidR="006D49C1" w:rsidRPr="00375728" w:rsidRDefault="00455969" w:rsidP="00396561">
            <w:pPr>
              <w:rPr>
                <w:rFonts w:ascii="Arial" w:hAnsi="Arial" w:cs="Arial"/>
                <w:b/>
                <w:sz w:val="22"/>
                <w:szCs w:val="22"/>
              </w:rPr>
            </w:pPr>
            <w:r w:rsidRPr="00375728">
              <w:rPr>
                <w:rFonts w:ascii="Arial" w:eastAsiaTheme="minorEastAsia" w:hAnsi="Arial" w:cs="Arial"/>
                <w:b/>
                <w:sz w:val="22"/>
                <w:szCs w:val="22"/>
              </w:rPr>
              <w:t>• hosting regular road safety weeks.</w:t>
            </w:r>
          </w:p>
        </w:tc>
      </w:tr>
    </w:tbl>
    <w:p w14:paraId="1ECEEDCF" w14:textId="77777777" w:rsidR="00647D50" w:rsidRPr="00375728" w:rsidRDefault="00647D50" w:rsidP="00647D50">
      <w:pPr>
        <w:rPr>
          <w:rFonts w:ascii="Arial" w:hAnsi="Arial" w:cs="Arial"/>
          <w:sz w:val="22"/>
          <w:szCs w:val="22"/>
        </w:rPr>
      </w:pPr>
    </w:p>
    <w:p w14:paraId="0385E709" w14:textId="77777777" w:rsidR="00647D50" w:rsidRPr="00375728" w:rsidRDefault="00647D50" w:rsidP="00647D50">
      <w:pPr>
        <w:rPr>
          <w:rFonts w:ascii="Arial" w:hAnsi="Arial" w:cs="Arial"/>
          <w:sz w:val="22"/>
          <w:szCs w:val="22"/>
        </w:rPr>
      </w:pPr>
    </w:p>
    <w:p w14:paraId="42FCE6A9" w14:textId="77777777" w:rsidR="00647D50" w:rsidRPr="00375728" w:rsidRDefault="00647D50" w:rsidP="00647D50">
      <w:pPr>
        <w:rPr>
          <w:rFonts w:ascii="Arial" w:hAnsi="Arial" w:cs="Arial"/>
          <w:sz w:val="22"/>
          <w:szCs w:val="22"/>
        </w:rPr>
      </w:pPr>
    </w:p>
    <w:p w14:paraId="4A8B7B3A" w14:textId="13B2CA2D" w:rsidR="006C7419" w:rsidRPr="00375728" w:rsidRDefault="00455969" w:rsidP="00647D50">
      <w:pPr>
        <w:rPr>
          <w:rFonts w:ascii="Arial" w:hAnsi="Arial" w:cs="Arial"/>
          <w:b/>
          <w:sz w:val="22"/>
          <w:szCs w:val="22"/>
        </w:rPr>
      </w:pPr>
      <w:r w:rsidRPr="00375728">
        <w:rPr>
          <w:rFonts w:ascii="Arial" w:hAnsi="Arial" w:cs="Arial"/>
          <w:b/>
          <w:sz w:val="22"/>
          <w:szCs w:val="22"/>
        </w:rPr>
        <w:br w:type="page"/>
      </w:r>
    </w:p>
    <w:p w14:paraId="64032AD9" w14:textId="77777777" w:rsidR="006C7419" w:rsidRPr="00375728" w:rsidRDefault="006C7419" w:rsidP="00647D50">
      <w:pPr>
        <w:rPr>
          <w:rFonts w:ascii="Arial" w:hAnsi="Arial" w:cs="Arial"/>
          <w:sz w:val="22"/>
          <w:szCs w:val="22"/>
        </w:rPr>
      </w:pPr>
    </w:p>
    <w:tbl>
      <w:tblPr>
        <w:tblStyle w:val="TableGrid"/>
        <w:tblW w:w="0" w:type="auto"/>
        <w:tblLook w:val="04A0" w:firstRow="1" w:lastRow="0" w:firstColumn="1" w:lastColumn="0" w:noHBand="0" w:noVBand="1"/>
      </w:tblPr>
      <w:tblGrid>
        <w:gridCol w:w="7763"/>
        <w:gridCol w:w="2693"/>
        <w:gridCol w:w="2720"/>
      </w:tblGrid>
      <w:tr w:rsidR="006C7419" w:rsidRPr="00375728" w14:paraId="3F5F0D9B" w14:textId="77777777" w:rsidTr="006C7419">
        <w:tc>
          <w:tcPr>
            <w:tcW w:w="13176" w:type="dxa"/>
            <w:gridSpan w:val="3"/>
          </w:tcPr>
          <w:p w14:paraId="44886387" w14:textId="296D7BBE" w:rsidR="006C7419" w:rsidRPr="00375728" w:rsidRDefault="00A366E1" w:rsidP="00A366E1">
            <w:pPr>
              <w:pStyle w:val="ListParagraph"/>
              <w:ind w:left="1080"/>
              <w:jc w:val="center"/>
              <w:rPr>
                <w:rFonts w:ascii="Arial" w:hAnsi="Arial" w:cs="Arial"/>
                <w:b/>
                <w:sz w:val="28"/>
                <w:szCs w:val="28"/>
              </w:rPr>
            </w:pPr>
            <w:r w:rsidRPr="00375728">
              <w:rPr>
                <w:rFonts w:ascii="Arial" w:hAnsi="Arial" w:cs="Arial"/>
                <w:b/>
                <w:sz w:val="28"/>
                <w:szCs w:val="28"/>
              </w:rPr>
              <w:t>Pillar 5: Post-crash response</w:t>
            </w:r>
          </w:p>
        </w:tc>
      </w:tr>
      <w:tr w:rsidR="00A13454" w:rsidRPr="00375728" w14:paraId="0147935E" w14:textId="77777777" w:rsidTr="00BA7D76">
        <w:tc>
          <w:tcPr>
            <w:tcW w:w="13176" w:type="dxa"/>
            <w:gridSpan w:val="3"/>
          </w:tcPr>
          <w:p w14:paraId="57DE2BEA" w14:textId="51FB6AEF" w:rsidR="00A13454" w:rsidRPr="00375728" w:rsidRDefault="00A13454" w:rsidP="00A13454">
            <w:pPr>
              <w:rPr>
                <w:rFonts w:ascii="Arial" w:hAnsi="Arial" w:cs="Arial"/>
              </w:rPr>
            </w:pPr>
            <w:r w:rsidRPr="00375728">
              <w:rPr>
                <w:rFonts w:ascii="Arial" w:eastAsiaTheme="minorEastAsia" w:hAnsi="Arial" w:cs="Arial"/>
              </w:rPr>
              <w:t>Increase responsiveness to post-crash emergencies and improve the ability of health and other systems to provide appropriate</w:t>
            </w:r>
            <w:r w:rsidR="00D30598" w:rsidRPr="00375728">
              <w:rPr>
                <w:rFonts w:ascii="Arial" w:eastAsiaTheme="minorEastAsia" w:hAnsi="Arial" w:cs="Arial"/>
              </w:rPr>
              <w:t xml:space="preserve"> emergency treatment and longer-</w:t>
            </w:r>
            <w:r w:rsidRPr="00375728">
              <w:rPr>
                <w:rFonts w:ascii="Arial" w:eastAsiaTheme="minorEastAsia" w:hAnsi="Arial" w:cs="Arial"/>
              </w:rPr>
              <w:t>term rehabilitation for crash victims.</w:t>
            </w:r>
            <w:r w:rsidRPr="00375728">
              <w:rPr>
                <w:rFonts w:ascii="Arial" w:hAnsi="Arial" w:cs="Arial"/>
              </w:rPr>
              <w:t xml:space="preserve"> </w:t>
            </w:r>
          </w:p>
        </w:tc>
      </w:tr>
      <w:tr w:rsidR="00DD7F3B" w:rsidRPr="00375728" w14:paraId="374CBA30" w14:textId="77777777" w:rsidTr="00DD7F3B">
        <w:tc>
          <w:tcPr>
            <w:tcW w:w="7763" w:type="dxa"/>
          </w:tcPr>
          <w:p w14:paraId="22A3F6D7" w14:textId="1904DC2C" w:rsidR="00A13454" w:rsidRPr="00375728" w:rsidRDefault="00A13454" w:rsidP="00A13454">
            <w:pPr>
              <w:widowControl w:val="0"/>
              <w:autoSpaceDE w:val="0"/>
              <w:autoSpaceDN w:val="0"/>
              <w:adjustRightInd w:val="0"/>
              <w:jc w:val="center"/>
              <w:rPr>
                <w:rFonts w:ascii="Arial" w:eastAsiaTheme="minorEastAsia" w:hAnsi="Arial" w:cs="Arial"/>
              </w:rPr>
            </w:pPr>
            <w:r w:rsidRPr="00375728">
              <w:rPr>
                <w:rFonts w:ascii="Arial" w:eastAsiaTheme="minorEastAsia" w:hAnsi="Arial" w:cs="Arial"/>
              </w:rPr>
              <w:t>Activity</w:t>
            </w:r>
          </w:p>
        </w:tc>
        <w:tc>
          <w:tcPr>
            <w:tcW w:w="2693" w:type="dxa"/>
          </w:tcPr>
          <w:p w14:paraId="074160AA" w14:textId="44410191" w:rsidR="00A13454" w:rsidRPr="00375728" w:rsidRDefault="003B518F" w:rsidP="003B518F">
            <w:pPr>
              <w:jc w:val="center"/>
              <w:rPr>
                <w:rFonts w:ascii="Arial" w:hAnsi="Arial" w:cs="Arial"/>
              </w:rPr>
            </w:pPr>
            <w:r w:rsidRPr="00375728">
              <w:rPr>
                <w:rFonts w:ascii="Arial" w:hAnsi="Arial" w:cs="Arial"/>
              </w:rPr>
              <w:t>Sub-Activity</w:t>
            </w:r>
          </w:p>
        </w:tc>
        <w:tc>
          <w:tcPr>
            <w:tcW w:w="2720" w:type="dxa"/>
          </w:tcPr>
          <w:p w14:paraId="722602F7" w14:textId="6A7F4F96" w:rsidR="00A13454" w:rsidRPr="00375728" w:rsidRDefault="00A13454" w:rsidP="00A13454">
            <w:pPr>
              <w:rPr>
                <w:rFonts w:ascii="Arial" w:hAnsi="Arial" w:cs="Arial"/>
              </w:rPr>
            </w:pPr>
            <w:r w:rsidRPr="00375728">
              <w:rPr>
                <w:rFonts w:ascii="Arial" w:hAnsi="Arial" w:cs="Arial"/>
              </w:rPr>
              <w:t>Indicators</w:t>
            </w:r>
          </w:p>
        </w:tc>
      </w:tr>
      <w:tr w:rsidR="00DD7F3B" w:rsidRPr="00375728" w14:paraId="4BE2CFF3" w14:textId="77777777" w:rsidTr="00DD7F3B">
        <w:tc>
          <w:tcPr>
            <w:tcW w:w="7763" w:type="dxa"/>
          </w:tcPr>
          <w:p w14:paraId="3C99CBCD" w14:textId="09645A8D" w:rsidR="006C7419" w:rsidRPr="00375728" w:rsidRDefault="00F11E3B" w:rsidP="006C7419">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 xml:space="preserve">Activity 1: Develop prehospital care systems, including the extraction of a victim from a vehicle after a crash, and implementation of a single </w:t>
            </w:r>
            <w:r w:rsidR="00DD7F3B" w:rsidRPr="00375728">
              <w:rPr>
                <w:rFonts w:ascii="Arial" w:eastAsiaTheme="minorEastAsia" w:hAnsi="Arial" w:cs="Arial"/>
                <w:b/>
                <w:sz w:val="22"/>
                <w:szCs w:val="22"/>
              </w:rPr>
              <w:t xml:space="preserve">nationwide telephone number for </w:t>
            </w:r>
            <w:r w:rsidRPr="00375728">
              <w:rPr>
                <w:rFonts w:ascii="Arial" w:eastAsiaTheme="minorEastAsia" w:hAnsi="Arial" w:cs="Arial"/>
                <w:b/>
                <w:sz w:val="22"/>
                <w:szCs w:val="22"/>
              </w:rPr>
              <w:t>emergencies, through the implementation of existing good practices.</w:t>
            </w:r>
          </w:p>
        </w:tc>
        <w:tc>
          <w:tcPr>
            <w:tcW w:w="2693" w:type="dxa"/>
          </w:tcPr>
          <w:p w14:paraId="03723BAF" w14:textId="77777777" w:rsidR="006C7419" w:rsidRPr="00375728" w:rsidRDefault="006C7419" w:rsidP="006C7419">
            <w:pPr>
              <w:rPr>
                <w:rFonts w:ascii="Arial" w:hAnsi="Arial" w:cs="Arial"/>
                <w:sz w:val="22"/>
                <w:szCs w:val="22"/>
              </w:rPr>
            </w:pPr>
          </w:p>
        </w:tc>
        <w:tc>
          <w:tcPr>
            <w:tcW w:w="2720" w:type="dxa"/>
          </w:tcPr>
          <w:p w14:paraId="506849C4" w14:textId="6560FAD0" w:rsidR="006C7419" w:rsidRPr="00375728" w:rsidRDefault="005B3F68" w:rsidP="00372A4A">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require third-party insurance schemes for all drivers;</w:t>
            </w:r>
          </w:p>
        </w:tc>
      </w:tr>
      <w:tr w:rsidR="00DD7F3B" w:rsidRPr="00375728" w14:paraId="4DF0F3DE" w14:textId="77777777" w:rsidTr="00DD7F3B">
        <w:tc>
          <w:tcPr>
            <w:tcW w:w="7763" w:type="dxa"/>
          </w:tcPr>
          <w:p w14:paraId="57507EC2" w14:textId="7EDE0BBF" w:rsidR="006C7419" w:rsidRPr="00375728" w:rsidRDefault="00F11E3B" w:rsidP="00F11E3B">
            <w:pPr>
              <w:widowControl w:val="0"/>
              <w:autoSpaceDE w:val="0"/>
              <w:autoSpaceDN w:val="0"/>
              <w:adjustRightInd w:val="0"/>
              <w:rPr>
                <w:rFonts w:ascii="Arial" w:eastAsiaTheme="minorEastAsia" w:hAnsi="Arial" w:cs="Arial"/>
                <w:b/>
                <w:sz w:val="22"/>
                <w:szCs w:val="22"/>
              </w:rPr>
            </w:pPr>
            <w:r w:rsidRPr="00375728">
              <w:rPr>
                <w:rFonts w:ascii="Arial" w:eastAsiaTheme="minorEastAsia" w:hAnsi="Arial" w:cs="Arial"/>
                <w:b/>
                <w:sz w:val="22"/>
                <w:szCs w:val="22"/>
              </w:rPr>
              <w:t>Activity 2: Develop hospital trauma care systems and evaluate the quality of care through the implementation of good practices on trauma care systems and quality assurance.</w:t>
            </w:r>
          </w:p>
        </w:tc>
        <w:tc>
          <w:tcPr>
            <w:tcW w:w="2693" w:type="dxa"/>
          </w:tcPr>
          <w:p w14:paraId="461BBE61" w14:textId="6C9CF802" w:rsidR="006C7419" w:rsidRPr="00375728" w:rsidRDefault="006C7419" w:rsidP="006C7419">
            <w:pPr>
              <w:widowControl w:val="0"/>
              <w:autoSpaceDE w:val="0"/>
              <w:autoSpaceDN w:val="0"/>
              <w:adjustRightInd w:val="0"/>
              <w:rPr>
                <w:rFonts w:ascii="Arial" w:eastAsiaTheme="minorEastAsia" w:hAnsi="Arial" w:cs="Arial"/>
                <w:sz w:val="22"/>
                <w:szCs w:val="22"/>
              </w:rPr>
            </w:pPr>
          </w:p>
        </w:tc>
        <w:tc>
          <w:tcPr>
            <w:tcW w:w="2720" w:type="dxa"/>
          </w:tcPr>
          <w:p w14:paraId="31636A47" w14:textId="5482FAC4" w:rsidR="006C7419" w:rsidRPr="00375728" w:rsidRDefault="00F6337A" w:rsidP="00372A4A">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with one national emergency access number;</w:t>
            </w:r>
          </w:p>
        </w:tc>
      </w:tr>
      <w:tr w:rsidR="00DD7F3B" w:rsidRPr="00375728" w14:paraId="1D8B1B07" w14:textId="77777777" w:rsidTr="00DD7F3B">
        <w:tc>
          <w:tcPr>
            <w:tcW w:w="7763" w:type="dxa"/>
          </w:tcPr>
          <w:p w14:paraId="2FC86FD4" w14:textId="190C36FA" w:rsidR="006C7419" w:rsidRPr="00375728" w:rsidRDefault="00F11E3B" w:rsidP="00F11E3B">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b/>
                <w:sz w:val="22"/>
                <w:szCs w:val="22"/>
              </w:rPr>
              <w:t>Activity 3: Provide early rehabilitation and support to injured patients and those bereaved by road traffic crashes, to minimize</w:t>
            </w:r>
            <w:r w:rsidRPr="00375728">
              <w:rPr>
                <w:rFonts w:ascii="Arial" w:eastAsiaTheme="minorEastAsia" w:hAnsi="Arial" w:cs="Arial"/>
                <w:sz w:val="22"/>
                <w:szCs w:val="22"/>
              </w:rPr>
              <w:t xml:space="preserve"> both</w:t>
            </w:r>
            <w:r w:rsidRPr="00375728">
              <w:rPr>
                <w:rFonts w:ascii="Arial" w:eastAsiaTheme="minorEastAsia" w:hAnsi="Arial" w:cs="Arial"/>
                <w:b/>
                <w:sz w:val="22"/>
                <w:szCs w:val="22"/>
              </w:rPr>
              <w:t xml:space="preserve"> physical</w:t>
            </w:r>
            <w:r w:rsidRPr="00375728">
              <w:rPr>
                <w:rFonts w:ascii="Arial" w:eastAsiaTheme="minorEastAsia" w:hAnsi="Arial" w:cs="Arial"/>
                <w:sz w:val="22"/>
                <w:szCs w:val="22"/>
              </w:rPr>
              <w:t xml:space="preserve"> and psychological </w:t>
            </w:r>
            <w:r w:rsidRPr="00375728">
              <w:rPr>
                <w:rFonts w:ascii="Arial" w:eastAsiaTheme="minorEastAsia" w:hAnsi="Arial" w:cs="Arial"/>
                <w:b/>
                <w:sz w:val="22"/>
                <w:szCs w:val="22"/>
              </w:rPr>
              <w:t>trauma</w:t>
            </w:r>
            <w:r w:rsidRPr="00375728">
              <w:rPr>
                <w:rFonts w:ascii="Arial" w:eastAsiaTheme="minorEastAsia" w:hAnsi="Arial" w:cs="Arial"/>
                <w:sz w:val="22"/>
                <w:szCs w:val="22"/>
              </w:rPr>
              <w:t>.</w:t>
            </w:r>
          </w:p>
        </w:tc>
        <w:tc>
          <w:tcPr>
            <w:tcW w:w="2693" w:type="dxa"/>
          </w:tcPr>
          <w:p w14:paraId="3776EC3C" w14:textId="5CE35664" w:rsidR="006C7419" w:rsidRPr="00375728" w:rsidRDefault="006C7419" w:rsidP="006C7419">
            <w:pPr>
              <w:rPr>
                <w:rFonts w:ascii="Arial" w:hAnsi="Arial" w:cs="Arial"/>
                <w:sz w:val="22"/>
                <w:szCs w:val="22"/>
              </w:rPr>
            </w:pPr>
          </w:p>
        </w:tc>
        <w:tc>
          <w:tcPr>
            <w:tcW w:w="2720" w:type="dxa"/>
          </w:tcPr>
          <w:p w14:paraId="685199EE" w14:textId="3FDB1F0C" w:rsidR="006C7419" w:rsidRPr="00375728" w:rsidRDefault="00F6337A" w:rsidP="00372A4A">
            <w:pPr>
              <w:rPr>
                <w:rFonts w:ascii="Arial" w:hAnsi="Arial" w:cs="Arial"/>
                <w:b/>
                <w:sz w:val="22"/>
                <w:szCs w:val="22"/>
              </w:rPr>
            </w:pPr>
            <w:r w:rsidRPr="00375728">
              <w:rPr>
                <w:rFonts w:ascii="Arial" w:eastAsiaTheme="minorEastAsia" w:hAnsi="Arial" w:cs="Arial"/>
                <w:b/>
                <w:sz w:val="22"/>
                <w:szCs w:val="22"/>
              </w:rPr>
              <w:t xml:space="preserve">• </w:t>
            </w:r>
            <w:proofErr w:type="gramStart"/>
            <w:r w:rsidRPr="00375728">
              <w:rPr>
                <w:rFonts w:ascii="Arial" w:eastAsiaTheme="minorEastAsia" w:hAnsi="Arial" w:cs="Arial"/>
                <w:b/>
                <w:sz w:val="22"/>
                <w:szCs w:val="22"/>
              </w:rPr>
              <w:t>with</w:t>
            </w:r>
            <w:proofErr w:type="gramEnd"/>
            <w:r w:rsidRPr="00375728">
              <w:rPr>
                <w:rFonts w:ascii="Arial" w:eastAsiaTheme="minorEastAsia" w:hAnsi="Arial" w:cs="Arial"/>
                <w:b/>
                <w:sz w:val="22"/>
                <w:szCs w:val="22"/>
              </w:rPr>
              <w:t xml:space="preserve"> designated trauma care </w:t>
            </w:r>
            <w:proofErr w:type="spellStart"/>
            <w:r w:rsidRPr="00375728">
              <w:rPr>
                <w:rFonts w:ascii="Arial" w:eastAsiaTheme="minorEastAsia" w:hAnsi="Arial" w:cs="Arial"/>
                <w:b/>
                <w:sz w:val="22"/>
                <w:szCs w:val="22"/>
              </w:rPr>
              <w:t>centres</w:t>
            </w:r>
            <w:proofErr w:type="spellEnd"/>
            <w:r w:rsidRPr="00375728">
              <w:rPr>
                <w:rFonts w:ascii="Arial" w:eastAsiaTheme="minorEastAsia" w:hAnsi="Arial" w:cs="Arial"/>
                <w:b/>
                <w:sz w:val="22"/>
                <w:szCs w:val="22"/>
              </w:rPr>
              <w:t>.</w:t>
            </w:r>
          </w:p>
        </w:tc>
      </w:tr>
      <w:tr w:rsidR="00DD7F3B" w:rsidRPr="00375728" w14:paraId="6D108CF4" w14:textId="77777777" w:rsidTr="00DD7F3B">
        <w:tc>
          <w:tcPr>
            <w:tcW w:w="7763" w:type="dxa"/>
          </w:tcPr>
          <w:p w14:paraId="57FB16C4" w14:textId="317051A1" w:rsidR="004B1268" w:rsidRPr="00375728" w:rsidRDefault="004B1268" w:rsidP="00F11E3B">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4: Encourage the establishment of appropriate road user insurance schemes to finance rehabilitation services for crash victims through:</w:t>
            </w:r>
          </w:p>
        </w:tc>
        <w:tc>
          <w:tcPr>
            <w:tcW w:w="2693" w:type="dxa"/>
          </w:tcPr>
          <w:p w14:paraId="3CF84A41" w14:textId="25C59BFF" w:rsidR="004B1268" w:rsidRPr="00375728" w:rsidRDefault="004B1268" w:rsidP="00F11E3B">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b/>
                <w:sz w:val="22"/>
                <w:szCs w:val="22"/>
              </w:rPr>
              <w:t>Introduction of mandatory third-party liability;</w:t>
            </w:r>
            <w:r w:rsidRPr="00375728">
              <w:rPr>
                <w:rFonts w:ascii="Arial" w:eastAsiaTheme="minorEastAsia" w:hAnsi="Arial" w:cs="Arial"/>
                <w:sz w:val="22"/>
                <w:szCs w:val="22"/>
              </w:rPr>
              <w:t xml:space="preserve"> and</w:t>
            </w:r>
          </w:p>
          <w:p w14:paraId="1E3CF024" w14:textId="2B57F4F3" w:rsidR="004B1268" w:rsidRPr="00375728" w:rsidRDefault="004B1268" w:rsidP="00F11E3B">
            <w:pPr>
              <w:widowControl w:val="0"/>
              <w:autoSpaceDE w:val="0"/>
              <w:autoSpaceDN w:val="0"/>
              <w:adjustRightInd w:val="0"/>
              <w:rPr>
                <w:rFonts w:ascii="Arial" w:eastAsiaTheme="minorEastAsia" w:hAnsi="Arial" w:cs="Arial"/>
                <w:sz w:val="22"/>
                <w:szCs w:val="22"/>
              </w:rPr>
            </w:pPr>
          </w:p>
        </w:tc>
        <w:tc>
          <w:tcPr>
            <w:tcW w:w="2720" w:type="dxa"/>
          </w:tcPr>
          <w:p w14:paraId="1DA661E7" w14:textId="77777777" w:rsidR="004B1268" w:rsidRPr="00375728" w:rsidRDefault="004B1268" w:rsidP="00DD5D19">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ADDITIONAL</w:t>
            </w:r>
          </w:p>
          <w:p w14:paraId="22D55452" w14:textId="26630A36" w:rsidR="004B1268" w:rsidRPr="00375728" w:rsidRDefault="004B1268" w:rsidP="00372A4A">
            <w:pPr>
              <w:rPr>
                <w:rFonts w:ascii="Arial" w:hAnsi="Arial" w:cs="Arial"/>
                <w:sz w:val="22"/>
                <w:szCs w:val="22"/>
              </w:rPr>
            </w:pPr>
            <w:r w:rsidRPr="00375728">
              <w:rPr>
                <w:rFonts w:ascii="Arial" w:eastAsiaTheme="minorEastAsia" w:hAnsi="Arial" w:cs="Arial"/>
                <w:sz w:val="22"/>
                <w:szCs w:val="22"/>
              </w:rPr>
              <w:t xml:space="preserve">• </w:t>
            </w:r>
            <w:r w:rsidRPr="00375728">
              <w:rPr>
                <w:rFonts w:ascii="Arial" w:eastAsiaTheme="minorEastAsia" w:hAnsi="Arial" w:cs="Arial"/>
                <w:b/>
                <w:sz w:val="22"/>
                <w:szCs w:val="22"/>
              </w:rPr>
              <w:t>specific</w:t>
            </w:r>
            <w:r w:rsidRPr="00375728">
              <w:rPr>
                <w:rFonts w:ascii="Arial" w:hAnsi="Arial" w:cs="Arial"/>
                <w:b/>
                <w:sz w:val="22"/>
                <w:szCs w:val="22"/>
              </w:rPr>
              <w:t xml:space="preserve"> </w:t>
            </w:r>
            <w:r w:rsidRPr="00375728">
              <w:rPr>
                <w:rFonts w:ascii="Arial" w:eastAsiaTheme="minorEastAsia" w:hAnsi="Arial" w:cs="Arial"/>
                <w:b/>
                <w:sz w:val="22"/>
                <w:szCs w:val="22"/>
              </w:rPr>
              <w:t>trauma care training is required for emergency care personnel</w:t>
            </w:r>
          </w:p>
        </w:tc>
      </w:tr>
      <w:tr w:rsidR="00DD7F3B" w:rsidRPr="00375728" w14:paraId="5F1872CB" w14:textId="77777777" w:rsidTr="00DD7F3B">
        <w:tc>
          <w:tcPr>
            <w:tcW w:w="7763" w:type="dxa"/>
          </w:tcPr>
          <w:p w14:paraId="3ED15891" w14:textId="77777777" w:rsidR="004B1268" w:rsidRPr="00375728" w:rsidRDefault="004B1268" w:rsidP="00F11E3B">
            <w:pPr>
              <w:widowControl w:val="0"/>
              <w:autoSpaceDE w:val="0"/>
              <w:autoSpaceDN w:val="0"/>
              <w:adjustRightInd w:val="0"/>
              <w:rPr>
                <w:rFonts w:ascii="Arial" w:eastAsiaTheme="minorEastAsia" w:hAnsi="Arial" w:cs="Arial"/>
                <w:sz w:val="22"/>
                <w:szCs w:val="22"/>
              </w:rPr>
            </w:pPr>
          </w:p>
        </w:tc>
        <w:tc>
          <w:tcPr>
            <w:tcW w:w="2693" w:type="dxa"/>
          </w:tcPr>
          <w:p w14:paraId="003F857A" w14:textId="404E6C41" w:rsidR="004B1268" w:rsidRPr="00375728" w:rsidRDefault="004B1268" w:rsidP="006C7419">
            <w:pPr>
              <w:rPr>
                <w:rFonts w:ascii="Arial" w:hAnsi="Arial" w:cs="Arial"/>
                <w:sz w:val="22"/>
                <w:szCs w:val="22"/>
              </w:rPr>
            </w:pPr>
            <w:r w:rsidRPr="00375728">
              <w:rPr>
                <w:rFonts w:ascii="Arial" w:eastAsiaTheme="minorEastAsia" w:hAnsi="Arial" w:cs="Arial"/>
                <w:sz w:val="22"/>
                <w:szCs w:val="22"/>
              </w:rPr>
              <w:t>International mutual recognition of insurance, e.g. green card system.</w:t>
            </w:r>
          </w:p>
        </w:tc>
        <w:tc>
          <w:tcPr>
            <w:tcW w:w="2720" w:type="dxa"/>
          </w:tcPr>
          <w:p w14:paraId="1FF041C9" w14:textId="77777777" w:rsidR="004B1268" w:rsidRPr="00375728" w:rsidRDefault="004B1268" w:rsidP="006C7419">
            <w:pPr>
              <w:rPr>
                <w:rFonts w:ascii="Arial" w:hAnsi="Arial" w:cs="Arial"/>
                <w:sz w:val="22"/>
                <w:szCs w:val="22"/>
              </w:rPr>
            </w:pPr>
          </w:p>
        </w:tc>
      </w:tr>
      <w:tr w:rsidR="00DD7F3B" w:rsidRPr="00375728" w14:paraId="21B1AEB9" w14:textId="77777777" w:rsidTr="00DD7F3B">
        <w:tc>
          <w:tcPr>
            <w:tcW w:w="7763" w:type="dxa"/>
          </w:tcPr>
          <w:p w14:paraId="2EFC4B34" w14:textId="3B3CC03C" w:rsidR="004B1268" w:rsidRPr="00375728" w:rsidRDefault="004B1268" w:rsidP="00F11E3B">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5: Encourage a thorough investigation into the crash and the application of an effective legal response to road deaths and injuries and therefore encourage fair settlements and justice for the bereaved and injuries.</w:t>
            </w:r>
          </w:p>
        </w:tc>
        <w:tc>
          <w:tcPr>
            <w:tcW w:w="2693" w:type="dxa"/>
          </w:tcPr>
          <w:p w14:paraId="5FE0448E" w14:textId="77777777" w:rsidR="004B1268" w:rsidRPr="00375728" w:rsidRDefault="004B1268" w:rsidP="006C7419">
            <w:pPr>
              <w:rPr>
                <w:rFonts w:ascii="Arial" w:hAnsi="Arial" w:cs="Arial"/>
                <w:sz w:val="22"/>
                <w:szCs w:val="22"/>
              </w:rPr>
            </w:pPr>
          </w:p>
        </w:tc>
        <w:tc>
          <w:tcPr>
            <w:tcW w:w="2720" w:type="dxa"/>
          </w:tcPr>
          <w:p w14:paraId="39B2F6C5" w14:textId="017B2EF8" w:rsidR="004B1268" w:rsidRPr="00375728" w:rsidRDefault="004B1268" w:rsidP="004B1268">
            <w:pPr>
              <w:widowControl w:val="0"/>
              <w:autoSpaceDE w:val="0"/>
              <w:autoSpaceDN w:val="0"/>
              <w:adjustRightInd w:val="0"/>
              <w:rPr>
                <w:rFonts w:ascii="Arial" w:eastAsiaTheme="minorEastAsia" w:hAnsi="Arial" w:cs="Arial"/>
                <w:sz w:val="22"/>
                <w:szCs w:val="22"/>
              </w:rPr>
            </w:pPr>
          </w:p>
        </w:tc>
      </w:tr>
      <w:tr w:rsidR="00DD7F3B" w:rsidRPr="00375728" w14:paraId="337FE448" w14:textId="77777777" w:rsidTr="00DD7F3B">
        <w:tc>
          <w:tcPr>
            <w:tcW w:w="7763" w:type="dxa"/>
          </w:tcPr>
          <w:p w14:paraId="3888A9CD" w14:textId="06D5B6C4" w:rsidR="004B1268" w:rsidRPr="00375728" w:rsidRDefault="004B1268" w:rsidP="00F11E3B">
            <w:pPr>
              <w:widowControl w:val="0"/>
              <w:autoSpaceDE w:val="0"/>
              <w:autoSpaceDN w:val="0"/>
              <w:adjustRightInd w:val="0"/>
              <w:rPr>
                <w:rFonts w:ascii="Arial" w:eastAsiaTheme="minorEastAsia" w:hAnsi="Arial" w:cs="Arial"/>
                <w:sz w:val="22"/>
                <w:szCs w:val="22"/>
              </w:rPr>
            </w:pPr>
            <w:r w:rsidRPr="00375728">
              <w:rPr>
                <w:rFonts w:ascii="Arial" w:eastAsiaTheme="minorEastAsia" w:hAnsi="Arial" w:cs="Arial"/>
                <w:sz w:val="22"/>
                <w:szCs w:val="22"/>
              </w:rPr>
              <w:t>Activity 6: Provide encouragement and incentives for employers to hire and retain people with disabilities.</w:t>
            </w:r>
          </w:p>
        </w:tc>
        <w:tc>
          <w:tcPr>
            <w:tcW w:w="2693" w:type="dxa"/>
          </w:tcPr>
          <w:p w14:paraId="6DE6F8F5" w14:textId="1876294D" w:rsidR="004B1268" w:rsidRPr="00375728" w:rsidRDefault="004B1268" w:rsidP="006C7419">
            <w:pPr>
              <w:widowControl w:val="0"/>
              <w:autoSpaceDE w:val="0"/>
              <w:autoSpaceDN w:val="0"/>
              <w:adjustRightInd w:val="0"/>
              <w:rPr>
                <w:rFonts w:ascii="Arial" w:eastAsiaTheme="minorEastAsia" w:hAnsi="Arial" w:cs="Arial"/>
                <w:sz w:val="22"/>
                <w:szCs w:val="22"/>
              </w:rPr>
            </w:pPr>
          </w:p>
        </w:tc>
        <w:tc>
          <w:tcPr>
            <w:tcW w:w="2720" w:type="dxa"/>
          </w:tcPr>
          <w:p w14:paraId="50E9C6E3" w14:textId="77777777" w:rsidR="004B1268" w:rsidRPr="00375728" w:rsidRDefault="004B1268" w:rsidP="006C7419">
            <w:pPr>
              <w:rPr>
                <w:rFonts w:ascii="Arial" w:hAnsi="Arial" w:cs="Arial"/>
                <w:sz w:val="22"/>
                <w:szCs w:val="22"/>
              </w:rPr>
            </w:pPr>
          </w:p>
        </w:tc>
      </w:tr>
      <w:tr w:rsidR="00DD7F3B" w:rsidRPr="001E2E70" w14:paraId="60AAB274" w14:textId="77777777" w:rsidTr="00DD7F3B">
        <w:tc>
          <w:tcPr>
            <w:tcW w:w="7763" w:type="dxa"/>
          </w:tcPr>
          <w:p w14:paraId="4C6574A0" w14:textId="373CCBC5" w:rsidR="004B1268" w:rsidRPr="00375728" w:rsidRDefault="004B1268" w:rsidP="006C7419">
            <w:pPr>
              <w:rPr>
                <w:rFonts w:ascii="Arial" w:hAnsi="Arial" w:cs="Arial"/>
                <w:sz w:val="22"/>
                <w:szCs w:val="22"/>
              </w:rPr>
            </w:pPr>
            <w:r w:rsidRPr="00375728">
              <w:rPr>
                <w:rFonts w:ascii="Arial" w:eastAsiaTheme="minorEastAsia" w:hAnsi="Arial" w:cs="Arial"/>
                <w:sz w:val="22"/>
                <w:szCs w:val="22"/>
              </w:rPr>
              <w:t xml:space="preserve">Activity 7: Encourage research and development into improving </w:t>
            </w:r>
            <w:proofErr w:type="spellStart"/>
            <w:r w:rsidRPr="00375728">
              <w:rPr>
                <w:rFonts w:ascii="Arial" w:eastAsiaTheme="minorEastAsia" w:hAnsi="Arial" w:cs="Arial"/>
                <w:sz w:val="22"/>
                <w:szCs w:val="22"/>
              </w:rPr>
              <w:t>post crash</w:t>
            </w:r>
            <w:proofErr w:type="spellEnd"/>
            <w:r w:rsidRPr="00375728">
              <w:rPr>
                <w:rFonts w:ascii="Arial" w:eastAsiaTheme="minorEastAsia" w:hAnsi="Arial" w:cs="Arial"/>
                <w:sz w:val="22"/>
                <w:szCs w:val="22"/>
              </w:rPr>
              <w:t xml:space="preserve"> response.</w:t>
            </w:r>
            <w:r w:rsidRPr="00375728">
              <w:rPr>
                <w:rFonts w:ascii="Arial" w:hAnsi="Arial" w:cs="Arial"/>
                <w:sz w:val="22"/>
                <w:szCs w:val="22"/>
              </w:rPr>
              <w:t xml:space="preserve"> </w:t>
            </w:r>
          </w:p>
        </w:tc>
        <w:tc>
          <w:tcPr>
            <w:tcW w:w="2693" w:type="dxa"/>
          </w:tcPr>
          <w:p w14:paraId="6B37E920" w14:textId="081B22D4" w:rsidR="004B1268" w:rsidRPr="001E2E70" w:rsidRDefault="004B1268" w:rsidP="006C7419">
            <w:pPr>
              <w:widowControl w:val="0"/>
              <w:autoSpaceDE w:val="0"/>
              <w:autoSpaceDN w:val="0"/>
              <w:adjustRightInd w:val="0"/>
              <w:rPr>
                <w:rFonts w:ascii="Arial" w:eastAsiaTheme="minorEastAsia" w:hAnsi="Arial" w:cs="Arial"/>
                <w:sz w:val="22"/>
                <w:szCs w:val="22"/>
              </w:rPr>
            </w:pPr>
          </w:p>
        </w:tc>
        <w:tc>
          <w:tcPr>
            <w:tcW w:w="2720" w:type="dxa"/>
          </w:tcPr>
          <w:p w14:paraId="5AF76A02" w14:textId="77777777" w:rsidR="004B1268" w:rsidRPr="001E2E70" w:rsidRDefault="004B1268" w:rsidP="006C7419">
            <w:pPr>
              <w:rPr>
                <w:rFonts w:ascii="Arial" w:hAnsi="Arial" w:cs="Arial"/>
                <w:sz w:val="22"/>
                <w:szCs w:val="22"/>
              </w:rPr>
            </w:pPr>
          </w:p>
        </w:tc>
      </w:tr>
    </w:tbl>
    <w:p w14:paraId="7B29C98B" w14:textId="77777777" w:rsidR="00647D50" w:rsidRPr="001E2E70" w:rsidRDefault="00647D50">
      <w:pPr>
        <w:rPr>
          <w:rFonts w:ascii="Arial" w:hAnsi="Arial" w:cs="Arial"/>
          <w:sz w:val="22"/>
          <w:szCs w:val="22"/>
        </w:rPr>
      </w:pPr>
    </w:p>
    <w:p w14:paraId="3F80B6DE" w14:textId="77777777" w:rsidR="00350179" w:rsidRDefault="00350179">
      <w:pPr>
        <w:rPr>
          <w:rFonts w:asciiTheme="minorHAnsi" w:eastAsiaTheme="minorEastAsia" w:hAnsiTheme="minorHAnsi" w:cstheme="minorBidi"/>
        </w:rPr>
      </w:pPr>
    </w:p>
    <w:sectPr w:rsidR="00350179" w:rsidSect="00647D50">
      <w:footerReference w:type="even" r:id="rId9"/>
      <w:footerReference w:type="default" r:id="rId10"/>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E93A0" w14:textId="77777777" w:rsidR="00E45074" w:rsidRDefault="00E45074" w:rsidP="00647D50">
      <w:r>
        <w:separator/>
      </w:r>
    </w:p>
  </w:endnote>
  <w:endnote w:type="continuationSeparator" w:id="0">
    <w:p w14:paraId="6D658703" w14:textId="77777777" w:rsidR="00E45074" w:rsidRDefault="00E45074" w:rsidP="0064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C446" w14:textId="77777777" w:rsidR="00BA7D76" w:rsidRDefault="00BA7D76" w:rsidP="006C7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E72B1" w14:textId="77777777" w:rsidR="00BA7D76" w:rsidRDefault="00BA7D76" w:rsidP="00647D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41E9" w14:textId="77777777" w:rsidR="00BA7D76" w:rsidRDefault="00BA7D76" w:rsidP="006C7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728">
      <w:rPr>
        <w:rStyle w:val="PageNumber"/>
        <w:noProof/>
      </w:rPr>
      <w:t>1</w:t>
    </w:r>
    <w:r>
      <w:rPr>
        <w:rStyle w:val="PageNumber"/>
      </w:rPr>
      <w:fldChar w:fldCharType="end"/>
    </w:r>
  </w:p>
  <w:p w14:paraId="058E91BE" w14:textId="77777777" w:rsidR="00BA7D76" w:rsidRDefault="00BA7D76" w:rsidP="00647D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E454A" w14:textId="77777777" w:rsidR="00E45074" w:rsidRDefault="00E45074" w:rsidP="00647D50">
      <w:r>
        <w:separator/>
      </w:r>
    </w:p>
  </w:footnote>
  <w:footnote w:type="continuationSeparator" w:id="0">
    <w:p w14:paraId="78ED8EC9" w14:textId="77777777" w:rsidR="00E45074" w:rsidRDefault="00E45074" w:rsidP="00647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B3F14"/>
    <w:multiLevelType w:val="hybridMultilevel"/>
    <w:tmpl w:val="DB000A40"/>
    <w:lvl w:ilvl="0" w:tplc="51DE17A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50"/>
    <w:rsid w:val="00023837"/>
    <w:rsid w:val="00045F63"/>
    <w:rsid w:val="000A5DBE"/>
    <w:rsid w:val="000A7E1A"/>
    <w:rsid w:val="0011788B"/>
    <w:rsid w:val="0012006A"/>
    <w:rsid w:val="001B21E8"/>
    <w:rsid w:val="001E2E70"/>
    <w:rsid w:val="00237D90"/>
    <w:rsid w:val="00350179"/>
    <w:rsid w:val="00360BBA"/>
    <w:rsid w:val="00372A4A"/>
    <w:rsid w:val="00375728"/>
    <w:rsid w:val="00396561"/>
    <w:rsid w:val="003A6D12"/>
    <w:rsid w:val="003B518F"/>
    <w:rsid w:val="003B5E9A"/>
    <w:rsid w:val="003D2CCA"/>
    <w:rsid w:val="00406FE9"/>
    <w:rsid w:val="0042158C"/>
    <w:rsid w:val="00455969"/>
    <w:rsid w:val="004A55F2"/>
    <w:rsid w:val="004B1268"/>
    <w:rsid w:val="004C5017"/>
    <w:rsid w:val="004E14E3"/>
    <w:rsid w:val="004E321A"/>
    <w:rsid w:val="004F75E3"/>
    <w:rsid w:val="005741BA"/>
    <w:rsid w:val="005B3F68"/>
    <w:rsid w:val="005F5686"/>
    <w:rsid w:val="00640696"/>
    <w:rsid w:val="00647D50"/>
    <w:rsid w:val="006917A1"/>
    <w:rsid w:val="006934CC"/>
    <w:rsid w:val="006B655F"/>
    <w:rsid w:val="006C7419"/>
    <w:rsid w:val="006D49C1"/>
    <w:rsid w:val="00724A1F"/>
    <w:rsid w:val="007305B1"/>
    <w:rsid w:val="00760C62"/>
    <w:rsid w:val="007B439F"/>
    <w:rsid w:val="00804754"/>
    <w:rsid w:val="00837023"/>
    <w:rsid w:val="00861EC0"/>
    <w:rsid w:val="008A7C48"/>
    <w:rsid w:val="009042A4"/>
    <w:rsid w:val="00925EF8"/>
    <w:rsid w:val="00955B9A"/>
    <w:rsid w:val="00985C7B"/>
    <w:rsid w:val="009A018C"/>
    <w:rsid w:val="009A6F9A"/>
    <w:rsid w:val="00A13454"/>
    <w:rsid w:val="00A366E1"/>
    <w:rsid w:val="00A73F68"/>
    <w:rsid w:val="00A924DE"/>
    <w:rsid w:val="00AC7350"/>
    <w:rsid w:val="00AF1800"/>
    <w:rsid w:val="00AF4352"/>
    <w:rsid w:val="00B20CC3"/>
    <w:rsid w:val="00B3501E"/>
    <w:rsid w:val="00B87D57"/>
    <w:rsid w:val="00B90623"/>
    <w:rsid w:val="00BA7D76"/>
    <w:rsid w:val="00BF3BE7"/>
    <w:rsid w:val="00C75A7E"/>
    <w:rsid w:val="00C77B78"/>
    <w:rsid w:val="00C91800"/>
    <w:rsid w:val="00CB246D"/>
    <w:rsid w:val="00D03C57"/>
    <w:rsid w:val="00D30598"/>
    <w:rsid w:val="00D61A37"/>
    <w:rsid w:val="00D93C51"/>
    <w:rsid w:val="00DD3257"/>
    <w:rsid w:val="00DD5D19"/>
    <w:rsid w:val="00DD710F"/>
    <w:rsid w:val="00DD7F3B"/>
    <w:rsid w:val="00E0668C"/>
    <w:rsid w:val="00E11D84"/>
    <w:rsid w:val="00E2354D"/>
    <w:rsid w:val="00E45074"/>
    <w:rsid w:val="00E87FC7"/>
    <w:rsid w:val="00EB3B72"/>
    <w:rsid w:val="00EC16DD"/>
    <w:rsid w:val="00F11E3B"/>
    <w:rsid w:val="00F33EF3"/>
    <w:rsid w:val="00F52DAA"/>
    <w:rsid w:val="00F6337A"/>
    <w:rsid w:val="00F91A57"/>
    <w:rsid w:val="00F961A3"/>
    <w:rsid w:val="00FE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4E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50"/>
    <w:rPr>
      <w:rFonts w:ascii="Times New Roman" w:eastAsia="Times New Roman" w:hAnsi="Times New Roman" w:cs="Times New Roman"/>
    </w:rPr>
  </w:style>
  <w:style w:type="paragraph" w:styleId="Heading4">
    <w:name w:val="heading 4"/>
    <w:basedOn w:val="Normal"/>
    <w:link w:val="Heading4Char"/>
    <w:uiPriority w:val="9"/>
    <w:qFormat/>
    <w:rsid w:val="00647D5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7D50"/>
    <w:rPr>
      <w:rFonts w:ascii="Times New Roman" w:eastAsia="Times New Roman" w:hAnsi="Times New Roman" w:cs="Times New Roman"/>
      <w:b/>
      <w:bCs/>
    </w:rPr>
  </w:style>
  <w:style w:type="table" w:styleId="TableGrid">
    <w:name w:val="Table Grid"/>
    <w:basedOn w:val="TableNormal"/>
    <w:uiPriority w:val="59"/>
    <w:rsid w:val="0064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7D50"/>
    <w:pPr>
      <w:tabs>
        <w:tab w:val="center" w:pos="4320"/>
        <w:tab w:val="right" w:pos="8640"/>
      </w:tabs>
    </w:pPr>
  </w:style>
  <w:style w:type="character" w:customStyle="1" w:styleId="FooterChar">
    <w:name w:val="Footer Char"/>
    <w:basedOn w:val="DefaultParagraphFont"/>
    <w:link w:val="Footer"/>
    <w:uiPriority w:val="99"/>
    <w:rsid w:val="00647D50"/>
    <w:rPr>
      <w:rFonts w:ascii="Times New Roman" w:eastAsia="Times New Roman" w:hAnsi="Times New Roman" w:cs="Times New Roman"/>
    </w:rPr>
  </w:style>
  <w:style w:type="character" w:styleId="PageNumber">
    <w:name w:val="page number"/>
    <w:basedOn w:val="DefaultParagraphFont"/>
    <w:uiPriority w:val="99"/>
    <w:semiHidden/>
    <w:unhideWhenUsed/>
    <w:rsid w:val="00647D50"/>
  </w:style>
  <w:style w:type="paragraph" w:styleId="ListParagraph">
    <w:name w:val="List Paragraph"/>
    <w:basedOn w:val="Normal"/>
    <w:uiPriority w:val="34"/>
    <w:qFormat/>
    <w:rsid w:val="00A92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50"/>
    <w:rPr>
      <w:rFonts w:ascii="Times New Roman" w:eastAsia="Times New Roman" w:hAnsi="Times New Roman" w:cs="Times New Roman"/>
    </w:rPr>
  </w:style>
  <w:style w:type="paragraph" w:styleId="Heading4">
    <w:name w:val="heading 4"/>
    <w:basedOn w:val="Normal"/>
    <w:link w:val="Heading4Char"/>
    <w:uiPriority w:val="9"/>
    <w:qFormat/>
    <w:rsid w:val="00647D5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7D50"/>
    <w:rPr>
      <w:rFonts w:ascii="Times New Roman" w:eastAsia="Times New Roman" w:hAnsi="Times New Roman" w:cs="Times New Roman"/>
      <w:b/>
      <w:bCs/>
    </w:rPr>
  </w:style>
  <w:style w:type="table" w:styleId="TableGrid">
    <w:name w:val="Table Grid"/>
    <w:basedOn w:val="TableNormal"/>
    <w:uiPriority w:val="59"/>
    <w:rsid w:val="0064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7D50"/>
    <w:pPr>
      <w:tabs>
        <w:tab w:val="center" w:pos="4320"/>
        <w:tab w:val="right" w:pos="8640"/>
      </w:tabs>
    </w:pPr>
  </w:style>
  <w:style w:type="character" w:customStyle="1" w:styleId="FooterChar">
    <w:name w:val="Footer Char"/>
    <w:basedOn w:val="DefaultParagraphFont"/>
    <w:link w:val="Footer"/>
    <w:uiPriority w:val="99"/>
    <w:rsid w:val="00647D50"/>
    <w:rPr>
      <w:rFonts w:ascii="Times New Roman" w:eastAsia="Times New Roman" w:hAnsi="Times New Roman" w:cs="Times New Roman"/>
    </w:rPr>
  </w:style>
  <w:style w:type="character" w:styleId="PageNumber">
    <w:name w:val="page number"/>
    <w:basedOn w:val="DefaultParagraphFont"/>
    <w:uiPriority w:val="99"/>
    <w:semiHidden/>
    <w:unhideWhenUsed/>
    <w:rsid w:val="00647D50"/>
  </w:style>
  <w:style w:type="paragraph" w:styleId="ListParagraph">
    <w:name w:val="List Paragraph"/>
    <w:basedOn w:val="Normal"/>
    <w:uiPriority w:val="34"/>
    <w:qFormat/>
    <w:rsid w:val="00A92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22D6-D37D-4FA7-8699-2EC75C99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Hamad Medical Corporation</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Consunji MD MPH</dc:creator>
  <cp:lastModifiedBy>Rafael Isidro G.D.J. Consunji</cp:lastModifiedBy>
  <cp:revision>9</cp:revision>
  <dcterms:created xsi:type="dcterms:W3CDTF">2018-09-02T13:38:00Z</dcterms:created>
  <dcterms:modified xsi:type="dcterms:W3CDTF">2018-09-05T09:22:00Z</dcterms:modified>
</cp:coreProperties>
</file>